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914E51">
        <w:trPr>
          <w:trHeight w:hRule="exact" w:val="3031"/>
        </w:trPr>
        <w:tc>
          <w:tcPr>
            <w:tcW w:w="10716" w:type="dxa"/>
          </w:tcPr>
          <w:p w:rsidR="00914E51" w:rsidRDefault="001D687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E51">
        <w:trPr>
          <w:trHeight w:hRule="exact" w:val="8335"/>
        </w:trPr>
        <w:tc>
          <w:tcPr>
            <w:tcW w:w="10716" w:type="dxa"/>
            <w:vAlign w:val="center"/>
          </w:tcPr>
          <w:p w:rsidR="00914E51" w:rsidRDefault="0057508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</w:t>
            </w:r>
            <w:bookmarkStart w:id="0" w:name="_GoBack"/>
            <w:bookmarkEnd w:id="0"/>
            <w:r>
              <w:rPr>
                <w:sz w:val="48"/>
                <w:szCs w:val="48"/>
              </w:rPr>
              <w:t>ва РФ от 15.06.2009 N 477</w:t>
            </w:r>
            <w:r>
              <w:rPr>
                <w:sz w:val="48"/>
                <w:szCs w:val="48"/>
              </w:rPr>
              <w:br/>
              <w:t>(ред. от 26.04.2016)</w:t>
            </w:r>
            <w:r>
              <w:rPr>
                <w:sz w:val="48"/>
                <w:szCs w:val="48"/>
              </w:rPr>
              <w:br/>
              <w:t>"Об утверждении Правил делопроизводства в федеральных органах исполнительной власти"</w:t>
            </w:r>
          </w:p>
        </w:tc>
      </w:tr>
      <w:tr w:rsidR="00914E51">
        <w:trPr>
          <w:trHeight w:hRule="exact" w:val="3031"/>
        </w:trPr>
        <w:tc>
          <w:tcPr>
            <w:tcW w:w="10716" w:type="dxa"/>
            <w:vAlign w:val="center"/>
          </w:tcPr>
          <w:p w:rsidR="00914E51" w:rsidRDefault="0057508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28.04.2019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14E51" w:rsidRDefault="00914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4E5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14E51" w:rsidRDefault="00914E51">
      <w:pPr>
        <w:pStyle w:val="ConsPlusNormal"/>
        <w:jc w:val="both"/>
        <w:outlineLvl w:val="0"/>
      </w:pPr>
    </w:p>
    <w:p w:rsidR="00914E51" w:rsidRDefault="005750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4E51" w:rsidRDefault="00914E51">
      <w:pPr>
        <w:pStyle w:val="ConsPlusTitle"/>
        <w:jc w:val="center"/>
      </w:pPr>
    </w:p>
    <w:p w:rsidR="00914E51" w:rsidRDefault="00575089">
      <w:pPr>
        <w:pStyle w:val="ConsPlusTitle"/>
        <w:jc w:val="center"/>
      </w:pPr>
      <w:r>
        <w:t>ПОСТАНОВЛЕНИЕ</w:t>
      </w:r>
    </w:p>
    <w:p w:rsidR="00914E51" w:rsidRDefault="00575089">
      <w:pPr>
        <w:pStyle w:val="ConsPlusTitle"/>
        <w:jc w:val="center"/>
      </w:pPr>
      <w:r>
        <w:t>от 15 июня 2009 г. N 477</w:t>
      </w:r>
    </w:p>
    <w:p w:rsidR="00914E51" w:rsidRDefault="00914E51">
      <w:pPr>
        <w:pStyle w:val="ConsPlusTitle"/>
        <w:jc w:val="center"/>
      </w:pPr>
    </w:p>
    <w:p w:rsidR="00914E51" w:rsidRDefault="00575089">
      <w:pPr>
        <w:pStyle w:val="ConsPlusTitle"/>
        <w:jc w:val="center"/>
      </w:pPr>
      <w:r>
        <w:t>ОБ УТВЕРЖДЕНИИ ПРАВИЛ</w:t>
      </w:r>
    </w:p>
    <w:p w:rsidR="00914E51" w:rsidRDefault="00575089">
      <w:pPr>
        <w:pStyle w:val="ConsPlusTitle"/>
        <w:jc w:val="center"/>
      </w:pPr>
      <w:r>
        <w:t>ДЕЛОПРОИЗВОДСТВА В ФЕДЕРАЛЬНЫХ ОРГАНАХ</w:t>
      </w:r>
    </w:p>
    <w:p w:rsidR="00914E51" w:rsidRDefault="00575089">
      <w:pPr>
        <w:pStyle w:val="ConsPlusTitle"/>
        <w:jc w:val="center"/>
      </w:pPr>
      <w:r>
        <w:t>ИСПОЛНИТЕЛЬНОЙ ВЛАСТИ</w:t>
      </w:r>
    </w:p>
    <w:p w:rsidR="00914E51" w:rsidRDefault="00914E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14E5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4E51" w:rsidRDefault="005750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14E51" w:rsidRDefault="005750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07.09.2011 </w:t>
            </w:r>
            <w:hyperlink r:id="rId9" w:history="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,</w:t>
            </w:r>
          </w:p>
          <w:p w:rsidR="00914E51" w:rsidRDefault="005750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26.04.2016 </w:t>
            </w:r>
            <w:hyperlink r:id="rId10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4E51" w:rsidRDefault="00914E51">
      <w:pPr>
        <w:pStyle w:val="ConsPlusNormal"/>
        <w:jc w:val="center"/>
      </w:pPr>
    </w:p>
    <w:p w:rsidR="00914E51" w:rsidRDefault="0057508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11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делопроизводства в федеральных органах исполнительной власти.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2. Изложить </w:t>
      </w:r>
      <w:hyperlink r:id="rId12" w:history="1">
        <w:r>
          <w:rPr>
            <w:color w:val="0000FF"/>
          </w:rPr>
          <w:t>пункт 11.1</w:t>
        </w:r>
      </w:hyperlink>
      <w:r>
        <w:t xml:space="preserve"> Типового регламента взаимодействия федеральных органов исполнительной власти, утвержденного Постановлением Правительства Российской Федерации от 19 января 2005 г. N 30 (Собрание законодательства Российской Федерации, 2005, N 4, ст. 305; 2009, N 12, ст. 1429), в следующей редакции: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"11.1. Делопроизводство в федеральных органах исполнительной власти осуществляется в соответствии с </w:t>
      </w:r>
      <w:hyperlink w:anchor="Par36" w:tooltip="ПРАВИЛА" w:history="1">
        <w:r>
          <w:rPr>
            <w:color w:val="0000FF"/>
          </w:rPr>
          <w:t>Правилами</w:t>
        </w:r>
      </w:hyperlink>
      <w: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477. На основе указанных </w:t>
      </w:r>
      <w:hyperlink w:anchor="Par36" w:tooltip="ПРАВИЛА" w:history="1">
        <w:r>
          <w:rPr>
            <w:color w:val="0000FF"/>
          </w:rPr>
          <w:t>Правил</w:t>
        </w:r>
      </w:hyperlink>
      <w:r>
        <w:t xml:space="preserve"> федеральные органы исполнительной власти по согласованию с федеральным органом исполнительной власти в области архивного дела издают инструкции по делопроизводству.".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3. Изложить </w:t>
      </w:r>
      <w:hyperlink r:id="rId13" w:history="1">
        <w:r>
          <w:rPr>
            <w:color w:val="0000FF"/>
          </w:rPr>
          <w:t>пункты 2.38</w:t>
        </w:r>
      </w:hyperlink>
      <w:r>
        <w:t xml:space="preserve"> и </w:t>
      </w:r>
      <w:hyperlink r:id="rId14" w:history="1">
        <w:r>
          <w:rPr>
            <w:color w:val="0000FF"/>
          </w:rPr>
          <w:t>2.39</w:t>
        </w:r>
      </w:hyperlink>
      <w:r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(Собрание законодательства Российской Федерации, 2005, N 31, ст. 3233), в следующей редакции: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"2.38. Делопроизводство в федеральном органе исполнительной власти осуществляется в соответствии с </w:t>
      </w:r>
      <w:hyperlink w:anchor="Par36" w:tooltip="ПРАВИЛА" w:history="1">
        <w:r>
          <w:rPr>
            <w:color w:val="0000FF"/>
          </w:rPr>
          <w:t>Правилами</w:t>
        </w:r>
      </w:hyperlink>
      <w: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477. На основе указанных </w:t>
      </w:r>
      <w:hyperlink w:anchor="Par36" w:tooltip="ПРАВИЛА" w:history="1">
        <w:r>
          <w:rPr>
            <w:color w:val="0000FF"/>
          </w:rPr>
          <w:t>Правил</w:t>
        </w:r>
      </w:hyperlink>
      <w:r>
        <w:t xml:space="preserve"> федеральный орган исполнительной власти по согласованию с федеральным органом исполнительной власти в области архивного дела издает инструкцию по делопроизводству.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Работа с секретными документами, шифротелеграммами,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lastRenderedPageBreak/>
        <w:t>2.39. Организация и ведение делопроизводства в федеральном органе исполнительной власти осуществляются структурным подразделением федерального органа исполнительной власти, на которое возложены функции по ведению делопроизводства, а также лицами, ответственными за ведение делопроизводства в других структурных подразделениях федерального органа исполнительной власти.".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4. Федеральному архивному агентству до 1 января 2010 г. утвердить методические рекомендации по разработке инструкций по делопроизводству в федеральных органах исполнительной власти.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jc w:val="right"/>
      </w:pPr>
      <w:r>
        <w:t>Председатель Правительства</w:t>
      </w:r>
    </w:p>
    <w:p w:rsidR="00914E51" w:rsidRDefault="00575089">
      <w:pPr>
        <w:pStyle w:val="ConsPlusNormal"/>
        <w:jc w:val="right"/>
      </w:pPr>
      <w:r>
        <w:t>Российской Федерации</w:t>
      </w:r>
    </w:p>
    <w:p w:rsidR="00914E51" w:rsidRDefault="00575089">
      <w:pPr>
        <w:pStyle w:val="ConsPlusNormal"/>
        <w:jc w:val="right"/>
      </w:pPr>
      <w:r>
        <w:t>В.ПУТИН</w:t>
      </w:r>
    </w:p>
    <w:p w:rsidR="00914E51" w:rsidRDefault="00914E51">
      <w:pPr>
        <w:pStyle w:val="ConsPlusNormal"/>
        <w:ind w:firstLine="540"/>
        <w:jc w:val="both"/>
      </w:pPr>
    </w:p>
    <w:p w:rsidR="00914E51" w:rsidRDefault="00914E51">
      <w:pPr>
        <w:pStyle w:val="ConsPlusNormal"/>
        <w:ind w:firstLine="540"/>
        <w:jc w:val="both"/>
      </w:pPr>
    </w:p>
    <w:p w:rsidR="00914E51" w:rsidRDefault="00914E51">
      <w:pPr>
        <w:pStyle w:val="ConsPlusNormal"/>
        <w:ind w:firstLine="540"/>
        <w:jc w:val="both"/>
      </w:pPr>
    </w:p>
    <w:p w:rsidR="00914E51" w:rsidRDefault="00914E51">
      <w:pPr>
        <w:pStyle w:val="ConsPlusNormal"/>
        <w:ind w:firstLine="540"/>
        <w:jc w:val="both"/>
      </w:pP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jc w:val="right"/>
        <w:outlineLvl w:val="0"/>
      </w:pPr>
      <w:r>
        <w:t>Утверждены</w:t>
      </w:r>
    </w:p>
    <w:p w:rsidR="00914E51" w:rsidRDefault="00575089">
      <w:pPr>
        <w:pStyle w:val="ConsPlusNormal"/>
        <w:jc w:val="right"/>
      </w:pPr>
      <w:r>
        <w:t>Постановлением Правительства</w:t>
      </w:r>
    </w:p>
    <w:p w:rsidR="00914E51" w:rsidRDefault="00575089">
      <w:pPr>
        <w:pStyle w:val="ConsPlusNormal"/>
        <w:jc w:val="right"/>
      </w:pPr>
      <w:r>
        <w:t>Российской Федерации</w:t>
      </w:r>
    </w:p>
    <w:p w:rsidR="00914E51" w:rsidRDefault="00575089">
      <w:pPr>
        <w:pStyle w:val="ConsPlusNormal"/>
        <w:jc w:val="right"/>
      </w:pPr>
      <w:r>
        <w:t>от 15 июня 2009 г. N 477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Title"/>
        <w:jc w:val="center"/>
      </w:pPr>
      <w:bookmarkStart w:id="1" w:name="Par36"/>
      <w:bookmarkEnd w:id="1"/>
      <w:r>
        <w:t>ПРАВИЛА</w:t>
      </w:r>
    </w:p>
    <w:p w:rsidR="00914E51" w:rsidRDefault="00575089">
      <w:pPr>
        <w:pStyle w:val="ConsPlusTitle"/>
        <w:jc w:val="center"/>
      </w:pPr>
      <w:r>
        <w:t>ДЕЛОПРОИЗВОДСТВА В ФЕДЕРАЛЬНЫХ ОРГАНАХ</w:t>
      </w:r>
    </w:p>
    <w:p w:rsidR="00914E51" w:rsidRDefault="00575089">
      <w:pPr>
        <w:pStyle w:val="ConsPlusTitle"/>
        <w:jc w:val="center"/>
      </w:pPr>
      <w:r>
        <w:t>ИСПОЛНИТЕЛЬНОЙ ВЛАСТИ</w:t>
      </w:r>
    </w:p>
    <w:p w:rsidR="00914E51" w:rsidRDefault="00914E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14E5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4E51" w:rsidRDefault="005750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14E51" w:rsidRDefault="005750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07.09.2011 </w:t>
            </w:r>
            <w:hyperlink r:id="rId15" w:history="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,</w:t>
            </w:r>
          </w:p>
          <w:p w:rsidR="00914E51" w:rsidRDefault="005750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26.04.2016 </w:t>
            </w:r>
            <w:hyperlink r:id="rId16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jc w:val="center"/>
        <w:outlineLvl w:val="1"/>
      </w:pPr>
      <w:r>
        <w:t>I. ОБЩИЕ ПОЛОЖЕНИЯ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ind w:firstLine="540"/>
        <w:jc w:val="both"/>
      </w:pPr>
      <w:r>
        <w:t>1. Настоящие Правила устанавливают единый порядок делопроизводства в федеральных органах исполнительной власти.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2. Действие настоящих Правил не распространяется на организацию работы с документами, содержащими государственную тайну.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3. Федеральный орган исполнительной власти на основе настоящих Правил с учетом условий и специфики своей деятельности разрабатывает </w:t>
      </w:r>
      <w:hyperlink r:id="rId17" w:history="1">
        <w:r>
          <w:rPr>
            <w:color w:val="0000FF"/>
          </w:rPr>
          <w:t>инструкцию</w:t>
        </w:r>
      </w:hyperlink>
      <w:r>
        <w:t xml:space="preserve"> по делопроизводству, утверждаемую руководителем федерального органа исполнительной власти по согласованию с федеральным органом исполнительной власти в области архивного дела.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jc w:val="center"/>
        <w:outlineLvl w:val="1"/>
      </w:pPr>
      <w:r>
        <w:t>II. ТЕРМИНЫ И ОПРЕДЕЛЕНИЯ</w:t>
      </w:r>
    </w:p>
    <w:p w:rsidR="00914E51" w:rsidRDefault="00575089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ind w:firstLine="540"/>
        <w:jc w:val="both"/>
      </w:pPr>
      <w:r>
        <w:t>4. Для целей настоящих Правил используются следующие термины и определения:</w:t>
      </w:r>
    </w:p>
    <w:p w:rsidR="00914E51" w:rsidRDefault="0057508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"документирование" - фиксация информации на материальных носителях в установленном порядке;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"делопроизводство" - деятельность, обеспечивающая создание официальных документов и организацию работы с ними в федеральных органах исполнительной власти;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"документ"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федерального органа исполнительной власти;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"документооборот" - движение документов с момента их создания или получения до завершения исполнения, помещения в дело и (или) отправки;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"реквизит документа" - элемент документа, необходимый для его оформления и организации работы с ним;</w:t>
      </w:r>
    </w:p>
    <w:p w:rsidR="00914E51" w:rsidRDefault="0057508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"подлинник документа" - первый или единственный экземпляр документа;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"копия документа" - документ, полностью воспроизводящий информацию подлинника документа и его внешние признаки, не имеющий юридической силы;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"регистрация документа" - присвоение документу регистрационного номера, внесение сведений о документе в регистрационно-учетную форму;</w:t>
      </w:r>
    </w:p>
    <w:p w:rsidR="00914E51" w:rsidRDefault="0057508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"номенклатура дел" - систематизированный перечень заголовков дел с указанием сроков их хранения;</w:t>
      </w:r>
    </w:p>
    <w:p w:rsidR="00914E51" w:rsidRDefault="0057508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"дело" - совокупность документов или отдельный документ, относящиеся к одному вопросу или участку деятельности федерального органа исполнительной власти;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"служба делопроизводства" - структурное подразделение,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подразделениях;</w:t>
      </w:r>
    </w:p>
    <w:p w:rsidR="00914E51" w:rsidRDefault="0057508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"электронная копия документа" - копия документа, созданная в электронной форме;</w:t>
      </w:r>
    </w:p>
    <w:p w:rsidR="00914E51" w:rsidRDefault="0057508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26.04.2016 N 356;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"система электронного документооборота" - автоматизированная информационная система, обеспечивающая создание электронных документов и электронных копий документов, управление </w:t>
      </w:r>
      <w:r>
        <w:lastRenderedPageBreak/>
        <w:t>ими, их хранение и доступ к ним, а также регистрацию документов;</w:t>
      </w:r>
    </w:p>
    <w:p w:rsidR="00914E51" w:rsidRDefault="0057508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"электронный документооборот" - документооборот с применением информационной системы.</w:t>
      </w:r>
    </w:p>
    <w:p w:rsidR="00914E51" w:rsidRDefault="0057508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07.09.2011 N 751)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Иные понятия, используемые в настоящих Правилах, соответствуют понятиям, определенным в законодательстве Российской Федерации.</w:t>
      </w:r>
    </w:p>
    <w:p w:rsidR="00914E51" w:rsidRDefault="0057508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07.09.2011 N 751)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jc w:val="center"/>
        <w:outlineLvl w:val="1"/>
      </w:pPr>
      <w:r>
        <w:t>III. СОЗДАНИЕ ДОКУМЕНТОВ В ФЕДЕРАЛЬНОМ ОРГАНЕ</w:t>
      </w:r>
    </w:p>
    <w:p w:rsidR="00914E51" w:rsidRDefault="00575089">
      <w:pPr>
        <w:pStyle w:val="ConsPlusNormal"/>
        <w:jc w:val="center"/>
      </w:pPr>
      <w:r>
        <w:t>ИСПОЛНИТЕЛЬНОЙ ВЛАСТИ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ind w:firstLine="540"/>
        <w:jc w:val="both"/>
      </w:pPr>
      <w:r>
        <w:t>5. Документы, создаваемые в федеральном органе исполнительной власти, оформляются на бланках, на стандартных листах бумаги формата A4 (210 x 297 мм) или A5 (148 x 210 мм) либо в виде электронных документов и должны иметь установленный состав реквизитов, их расположение и оформление.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6. Бланки федерального органа исполнительной власти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При создании электронных документов в системе электронного документооборота используются электронные шаблоны документов.</w:t>
      </w:r>
    </w:p>
    <w:p w:rsidR="00914E51" w:rsidRDefault="0057508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7. Каждый лист документа, оформленный как на бланке, так и на стандартном листе бумаги, должен иметь поля не менее 20 мм - левое, 10 мм - правое, 20 мм - верхнее и 20 мм - нижнее.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8. Образцы бланков и электронные шаблоны документов утверждаются руководителем федерального органа исполнительной власти.</w:t>
      </w:r>
    </w:p>
    <w:p w:rsidR="00914E51" w:rsidRDefault="00575089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9. Реквизитами документов, создаваемых в процессе деятельности федерального органа исполнительной власти, являются: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а) Государственный герб Российской Федерации;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б) наименование федерального органа исполнительной власти;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в) наименование структурного подразделения федерального органа исполнительной власти;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г) наименование должности;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д) справочные данные о федеральном органе исполнительной власти;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е) наименование вида документа;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lastRenderedPageBreak/>
        <w:t>ж) дата документа;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з) регистрационный номер документа;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и) ссылка на регистрационный номер и дату входящего документа;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к) место составления (издания) документа;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л) гриф ограничения доступа к документу;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м) адресат;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н) гриф утверждения документа;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о) указания по исполнению документа (резолюция);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п) заголовок к тексту;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р) текст документа;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с) отметка о контроле;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т) отметка о приложении;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у) подпись;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ф) отметка об электронной подписи;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х) гриф согласования документа;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ц) виза;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ч) печать;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ш) отметка о заверении копии;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щ) отметка об исполнителе;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э) отметка об исполнении документа и направлении его в дело;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ю) отметка о поступлении документа;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я) ссылка на документ.</w:t>
      </w:r>
    </w:p>
    <w:p w:rsidR="00914E51" w:rsidRDefault="00575089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10. Состав реквизитов документа определяется его видом и назначением.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11. Согласование документа в федеральном органе исполнительной власти оформляется визой уполномоченного должностного лица федерального органа исполнительной власти. Согласование документа, созданного в федеральном органе исполнительной власти, с другими органами </w:t>
      </w:r>
      <w:r>
        <w:lastRenderedPageBreak/>
        <w:t>государственной власти и организациями оформляется грифом (листом) согласования, протоколом или письмом о согласовании.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jc w:val="center"/>
        <w:outlineLvl w:val="1"/>
      </w:pPr>
      <w:r>
        <w:t>IV. ТРЕБОВАНИЯ К ОРГАНИЗАЦИИ ДОКУМЕНТООБОРОТА В ФЕДЕРАЛЬНОМ</w:t>
      </w:r>
    </w:p>
    <w:p w:rsidR="00914E51" w:rsidRDefault="00575089">
      <w:pPr>
        <w:pStyle w:val="ConsPlusNormal"/>
        <w:jc w:val="center"/>
      </w:pPr>
      <w:r>
        <w:t>ОРГАНЕ ИСПОЛНИТЕЛЬНОЙ ВЛАСТИ</w:t>
      </w:r>
    </w:p>
    <w:p w:rsidR="00914E51" w:rsidRDefault="00914E51">
      <w:pPr>
        <w:pStyle w:val="ConsPlusNormal"/>
        <w:jc w:val="center"/>
      </w:pPr>
    </w:p>
    <w:p w:rsidR="00914E51" w:rsidRDefault="00575089">
      <w:pPr>
        <w:pStyle w:val="ConsPlusNormal"/>
        <w:ind w:firstLine="540"/>
        <w:jc w:val="both"/>
      </w:pPr>
      <w:r>
        <w:t>12. В документообороте федерального органа исполнительной власти выделяются следующие документопотоки: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а) поступающая документация (входящая);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б) отправляемая документация (исходящая);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в) внутренняя документация.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13. В федеральном органе исполнительной власти доставка и отправка документов осуществляются средствами почтовой связи, фельдъегерской связи и электросвязи.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14. Документы, поступающие в федеральный орган исполнительной власти,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15.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16.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Федерации.</w:t>
      </w:r>
    </w:p>
    <w:p w:rsidR="00914E51" w:rsidRDefault="00575089">
      <w:pPr>
        <w:pStyle w:val="ConsPlusNormal"/>
        <w:jc w:val="both"/>
      </w:pPr>
      <w:r>
        <w:t xml:space="preserve">(п. 16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17.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26.04.2016 N 356.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18. Зарегистрированные документы передаются службой делопроизводства на рассмотрение руководителю федерального органа исполнительной власти или по решению руководителя федерального органа исполнительной власти иным должностным лицам федерального органа исполнительной власти.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Документы или их копии с указаниями по исполнению (резолюциями) передаются службой делопроизводства исполнителям.</w:t>
      </w:r>
    </w:p>
    <w:p w:rsidR="00914E51" w:rsidRDefault="00575089">
      <w:pPr>
        <w:pStyle w:val="ConsPlusNormal"/>
        <w:jc w:val="both"/>
      </w:pPr>
      <w:r>
        <w:t xml:space="preserve">(п. 18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19. Подлинник документа направляется в структурное подразделение федерального органа исполнительной власти, ответственное за исполнение документа. При наличии нескольких исполнителей подлинник документа передается в структурное подразделение, являющееся ответственным исполнителем, остальные подразделения получают копию документа.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При обеспечении возможности доступа исполнителя к электронной копии документа в </w:t>
      </w:r>
      <w:r>
        <w:lastRenderedPageBreak/>
        <w:t xml:space="preserve">системе электронного документооборота подлинник документа может оставаться в службе делопроизводства, если это установлено </w:t>
      </w:r>
      <w:hyperlink r:id="rId35" w:history="1">
        <w:r>
          <w:rPr>
            <w:color w:val="0000FF"/>
          </w:rPr>
          <w:t>инструкцией</w:t>
        </w:r>
      </w:hyperlink>
      <w:r>
        <w:t xml:space="preserve"> по делопроизводству в федеральном органе исполнительной власти.</w:t>
      </w:r>
    </w:p>
    <w:p w:rsidR="00914E51" w:rsidRDefault="0057508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20. Документы после их подписания руководителем федерального органа исполнительной власти или иным уполномоченным лицом передаются в службу делопроизводства для регистрации и отправки.</w:t>
      </w:r>
    </w:p>
    <w:p w:rsidR="00914E51" w:rsidRDefault="00575089">
      <w:pPr>
        <w:pStyle w:val="ConsPlusNormal"/>
        <w:jc w:val="both"/>
      </w:pPr>
      <w:r>
        <w:t xml:space="preserve">(п. 20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21. Служба делопроизводства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22. Документы подлежат отправке в день их регистрации или на следующий рабочий день.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23. Передача документов между структурными подразделениями федерального органа исполнительной власти осуществляется через службу делопроизводства.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24. В федеральном органе исполнительной власти службой делопроизводства ведется учет поступающих, создаваемых и отправляемых документов. Данные о количестве документов обобщаются, анализируются службой делопроизводства и представляются руководителю федерального органа исполнительной власти в установленном им порядке.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25. В целях учета и поиска документов в системе электронного документооборота федерального органа исполнительной власти используются обязательные сведения о документах согласно </w:t>
      </w:r>
      <w:hyperlink w:anchor="Par206" w:tooltip="ПЕРЕЧЕНЬ" w:history="1">
        <w:r>
          <w:rPr>
            <w:color w:val="0000FF"/>
          </w:rPr>
          <w:t>приложению</w:t>
        </w:r>
      </w:hyperlink>
      <w:r>
        <w:t>. В системе электронного документооборота федерального органа исполнительной власти могут использоваться дополнительные сведения о документах.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jc w:val="center"/>
        <w:outlineLvl w:val="1"/>
      </w:pPr>
      <w:r>
        <w:t>V. ДОКУМЕНТАЛЬНЫЙ ФОНД ФЕДЕРАЛЬНОГО ОРГАНА</w:t>
      </w:r>
    </w:p>
    <w:p w:rsidR="00914E51" w:rsidRDefault="00575089">
      <w:pPr>
        <w:pStyle w:val="ConsPlusNormal"/>
        <w:jc w:val="center"/>
      </w:pPr>
      <w:r>
        <w:t>ИСПОЛНИТЕЛЬНОЙ ВЛАСТИ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ind w:firstLine="540"/>
        <w:jc w:val="both"/>
      </w:pPr>
      <w:r>
        <w:t>26. Федеральный орган исполнительной власти: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а) формирует свой документальный фонд из образующихся в процессе его деятельности документов;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б) разрабатывает и утверждает по согласованию с федеральным органом исполнительной власти в области архивного дела перечень документов, образующихся в процессе его деятельности, а также в процессе деятельности подведомственных ему организаций, с указанием сроков хранения;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в) разрабатывает и утверждает альбом шаблонов унифицированных форм документов, создаваемых федеральным органом исполнительной власти.</w:t>
      </w:r>
    </w:p>
    <w:p w:rsidR="00914E51" w:rsidRDefault="00575089">
      <w:pPr>
        <w:pStyle w:val="ConsPlusNormal"/>
        <w:jc w:val="both"/>
      </w:pPr>
      <w:r>
        <w:t xml:space="preserve">(пп. "в"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27. Формирование документального фонда федерального органа исполнительной власти осуществляется службой делопроизводства путем составления номенклатуры дел, формирования и оформления дел, обеспечения их сохранности, учета и передачи дел в архив федерального органа </w:t>
      </w:r>
      <w:r>
        <w:lastRenderedPageBreak/>
        <w:t>исполнительной власти.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28. Номенклатура дел федерального органа исполнительной власти: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а) составляется службой делопроизводства на основе номенклатур дел структурных подразделений;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б) утверждается после ее согласования с центральной экспертной комиссией федерального органа исполнительной власти руководителем федерального органа исполнительной власти не позднее конца текущего года и вводится в действие с 1 января следующего года;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в) один раз в 5 лет согласовывается с экспертно-проверочной комиссией федерального государственного архива, в который передаются на постоянное хранение образующиеся в процессе деятельности федерального органа исполнительной власти документы Архивного фонда Российской Федерации;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г) в случае изменения функций и структуры федерального органа исполнительной власти подлежит согласованию с экспертно-проверочной комиссией федерального государственного архива.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29. Наименованиями разделов номенклатуры дел федерального органа исполнительной власти являются наименования структурных подразделений федерального органа исполнительной власти.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30.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31. Дела со дня их формирования до передачи в архив федерального органа исполнительной власти или на уничтожение хранятся в структурных подразделениях по месту их формирования.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32. Дела выдаются во временное пользование сотрудникам структурных подразделений на срок, определяемый руководителем федерального органа исполнительной власти, и после его истечения подлежат возврату.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Иным государственным органам и организациям дела выдаются на основании их письменных запросов с разрешения руководителя федерального органа исполнительной власти или его заместителя, курирующего вопросы делопроизводства.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33. Изъятие документов из дел постоянного хранения допускается в исключительных случаях и производится с разрешения руководителя федерального органа исполнительной власти с оставлением в деле копии документа, заверенной в установленном порядке, и акта о причинах выдачи подлинника.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34. Дела постоянного и временного (свыше 10 лет) срока хранения передаются в архив федерального органа исполнительной власти не ранее чем через 1 год и не позднее чем через 3 года после завершения дел службой делопроизводства. Передача дел в архив федерального органа исполнительной власти производится на основании описей дел постоянного и временного (свыше </w:t>
      </w:r>
      <w:r>
        <w:lastRenderedPageBreak/>
        <w:t>10 лет) срока хранения и дел по личному составу, формируемых в структурных подразделениях федерального органа исполнительной власти. Дела временного (до 10 лет включительно) срока хранения в архив федерального органа исполнительной власти не передаются и подлежат уничтожению в установленном порядке по истечении срока их хранения.</w:t>
      </w:r>
    </w:p>
    <w:p w:rsidR="00914E51" w:rsidRDefault="00575089">
      <w:pPr>
        <w:pStyle w:val="ConsPlusNormal"/>
        <w:jc w:val="both"/>
      </w:pPr>
      <w:r>
        <w:t xml:space="preserve">(п. 34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35. Основой составления описей дел постоянного и временного (свыше 10 лет) хранения является номенклатура дел.</w:t>
      </w:r>
    </w:p>
    <w:p w:rsidR="00914E51" w:rsidRDefault="00914E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14E5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4E51" w:rsidRDefault="0057508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14E51" w:rsidRDefault="0057508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вопросам, касающимся составления номенклатуры дел и описей дел, формирования и оформления дел, а также уничтожения дел временного хранения, см. "</w:t>
            </w:r>
            <w:hyperlink r:id="rId40" w:history="1">
              <w:r>
                <w:rPr>
                  <w:color w:val="0000FF"/>
                </w:rPr>
                <w:t>Основные Правила</w:t>
              </w:r>
            </w:hyperlink>
            <w:r>
              <w:rPr>
                <w:color w:val="392C69"/>
              </w:rPr>
              <w:t xml:space="preserve"> работы архивов организаций" (одобрены решением Коллегии Росархива от 06.02.2002), </w:t>
            </w:r>
            <w:hyperlink w:anchor="Par36" w:tooltip="ПРАВИЛА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делопроизводства в федеральных органах исполнительной власти, утв. Постановлением Правительства РФ от 15.06.2009 N 477, </w:t>
            </w:r>
            <w:hyperlink r:id="rId41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утв.  Приказом Минкультуры России от 31.03.2015 N 526.</w:t>
            </w:r>
          </w:p>
        </w:tc>
      </w:tr>
    </w:tbl>
    <w:p w:rsidR="00914E51" w:rsidRDefault="00575089">
      <w:pPr>
        <w:pStyle w:val="ConsPlusNormal"/>
        <w:spacing w:before="300"/>
        <w:ind w:firstLine="540"/>
        <w:jc w:val="both"/>
      </w:pPr>
      <w:r>
        <w:t>36. Порядок составления номенклатуры дел и описей дел, формирования и оформления дел, а также уничтожения дел временного хранения в федеральном органе исполнительной власти определяется федеральным органом исполнительной власти в области архивного дела.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jc w:val="center"/>
        <w:outlineLvl w:val="1"/>
      </w:pPr>
      <w:r>
        <w:t>VI. ОСОБЕННОСТИ РАБОТЫ С ЭЛЕКТРОННЫМИ ДОКУМЕНТАМИ</w:t>
      </w:r>
    </w:p>
    <w:p w:rsidR="00914E51" w:rsidRDefault="00575089">
      <w:pPr>
        <w:pStyle w:val="ConsPlusNormal"/>
        <w:jc w:val="center"/>
      </w:pPr>
      <w:r>
        <w:t>В ФЕДЕРАЛЬНОМ ОРГАНЕ ИСПОЛНИТЕЛЬНОЙ ВЛАСТИ</w:t>
      </w:r>
    </w:p>
    <w:p w:rsidR="00914E51" w:rsidRDefault="00575089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14E51" w:rsidRDefault="00914E51">
      <w:pPr>
        <w:pStyle w:val="ConsPlusNormal"/>
        <w:jc w:val="both"/>
      </w:pPr>
    </w:p>
    <w:p w:rsidR="00914E51" w:rsidRDefault="00575089">
      <w:pPr>
        <w:pStyle w:val="ConsPlusNormal"/>
        <w:ind w:firstLine="540"/>
        <w:jc w:val="both"/>
      </w:pPr>
      <w:r>
        <w:t>37. Электронные документы создаются, обрабатываются и хранятся в системе электронного документооборота федерального органа исполнительной власти.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38.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носителе, за исключением реквизита "Государственный герб Российской Федерации".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В федеральном органе исполнительной власти используются электронные документы (без предварительного документирования на бумажном носителе) и электронные копии документов.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39. Состав электронных документов, создаваемых в федеральном органе исполнительной власти, устанавливается перечнем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федерального органа исполнительной власти, разрабатываемым на основе рекомендаций Федерального архивного агентства.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Перечень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федерального органа исполнительной власти, утверждается руководителем этого федерального органа исполнительной власти по согласованию с Федеральным архивным агентством.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lastRenderedPageBreak/>
        <w:t xml:space="preserve">40. Электронные документы, направляемые в органы государственной власти и органы местного самоуправления, подписываются усиленной квалифицированной электронной подписью должностного лица федерального органа исполнительной власти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 xml:space="preserve">41. В системе электронного документооборота федерального органа исполнительной власти могут использоваться способы подтверждения действий с электронными документами, при которых используются иные виды электронных подписей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42. Получение и отправка электронных документов осуществляются службой делопроизводства.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43. После получения электронных документов, подписанных электронной подписью, служба делопроизводства осуществляет проверку действительности электронной подписи.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44. После включения электронных документов в систему электронного документооборота формируются регистрационно-учетные данные о документе, обеспечивающие управление документом, в том числе его поиск, доступ к документу, контроль, хранение, использование и другие данные.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45. Документы, создаваемые в федеральном органе исполнительной власти и (или) поступившие в федеральный орган исполнительной власти на бумажном носителе, регистрируются в системе электронного документооборота с созданием в ней электронной копии такого документа.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46. Регистрация и учет электронных документов осуществляются в системе электронного документооборота федерального органа исполнительной власти.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47. Электронные документы формируются в электронные дела в соответствии с номенклатурой дел.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В номенклатуре дел указывается, что дело ведется в электронной форме, что отмечается в заголовке дела или в графе "Примечание".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48. Электронные документы после их исполнения или отправки подлежат хранению в установленном порядке в информационных системах федерального органа исполнительной власти в течение сроков, предусмотренных для аналогичных документов на бумажном носителе.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49. После истечения сроков, установленных для хранения электронных документов, они подлежат уничтожению на основании акта, утвержденного руководителем федерального органа исполнительной власти.</w:t>
      </w:r>
    </w:p>
    <w:p w:rsidR="00914E51" w:rsidRDefault="00914E51">
      <w:pPr>
        <w:pStyle w:val="ConsPlusNormal"/>
        <w:ind w:firstLine="540"/>
        <w:jc w:val="both"/>
      </w:pPr>
    </w:p>
    <w:p w:rsidR="00914E51" w:rsidRDefault="00914E51">
      <w:pPr>
        <w:pStyle w:val="ConsPlusNormal"/>
        <w:ind w:firstLine="540"/>
        <w:jc w:val="both"/>
      </w:pPr>
    </w:p>
    <w:p w:rsidR="00914E51" w:rsidRDefault="00914E51">
      <w:pPr>
        <w:pStyle w:val="ConsPlusNormal"/>
        <w:ind w:firstLine="540"/>
        <w:jc w:val="both"/>
      </w:pPr>
    </w:p>
    <w:p w:rsidR="00914E51" w:rsidRDefault="00914E51">
      <w:pPr>
        <w:pStyle w:val="ConsPlusNormal"/>
        <w:ind w:firstLine="540"/>
        <w:jc w:val="both"/>
      </w:pP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jc w:val="right"/>
        <w:outlineLvl w:val="1"/>
      </w:pPr>
      <w:r>
        <w:t>Приложение</w:t>
      </w:r>
    </w:p>
    <w:p w:rsidR="00914E51" w:rsidRDefault="00575089">
      <w:pPr>
        <w:pStyle w:val="ConsPlusNormal"/>
        <w:jc w:val="right"/>
      </w:pPr>
      <w:r>
        <w:t>к Правилам делопроизводства</w:t>
      </w:r>
    </w:p>
    <w:p w:rsidR="00914E51" w:rsidRDefault="00575089">
      <w:pPr>
        <w:pStyle w:val="ConsPlusNormal"/>
        <w:jc w:val="right"/>
      </w:pPr>
      <w:r>
        <w:lastRenderedPageBreak/>
        <w:t>в федеральных органах</w:t>
      </w:r>
    </w:p>
    <w:p w:rsidR="00914E51" w:rsidRDefault="00575089">
      <w:pPr>
        <w:pStyle w:val="ConsPlusNormal"/>
        <w:jc w:val="right"/>
      </w:pPr>
      <w:r>
        <w:t>исполнительной власти</w:t>
      </w:r>
    </w:p>
    <w:p w:rsidR="00914E51" w:rsidRDefault="00914E51">
      <w:pPr>
        <w:pStyle w:val="ConsPlusNormal"/>
        <w:ind w:firstLine="540"/>
        <w:jc w:val="both"/>
      </w:pPr>
    </w:p>
    <w:p w:rsidR="00914E51" w:rsidRDefault="00575089">
      <w:pPr>
        <w:pStyle w:val="ConsPlusNormal"/>
        <w:jc w:val="center"/>
      </w:pPr>
      <w:bookmarkStart w:id="2" w:name="Par206"/>
      <w:bookmarkEnd w:id="2"/>
      <w:r>
        <w:t>ПЕРЕЧЕНЬ</w:t>
      </w:r>
    </w:p>
    <w:p w:rsidR="00914E51" w:rsidRDefault="00575089">
      <w:pPr>
        <w:pStyle w:val="ConsPlusNormal"/>
        <w:jc w:val="center"/>
      </w:pPr>
      <w:r>
        <w:t>ОБЯЗАТЕЛЬНЫХ СВЕДЕНИЙ О ДОКУМЕНТАХ, ИСПОЛЬЗУЕМЫХ</w:t>
      </w:r>
    </w:p>
    <w:p w:rsidR="00914E51" w:rsidRDefault="00575089">
      <w:pPr>
        <w:pStyle w:val="ConsPlusNormal"/>
        <w:jc w:val="center"/>
      </w:pPr>
      <w:r>
        <w:t>В ЦЕЛЯХ УЧЕТА И ПОИСКА ДОКУМЕНТОВ В СИСТЕМАХ ЭЛЕКТРОННОГО</w:t>
      </w:r>
    </w:p>
    <w:p w:rsidR="00914E51" w:rsidRDefault="00575089">
      <w:pPr>
        <w:pStyle w:val="ConsPlusNormal"/>
        <w:jc w:val="center"/>
      </w:pPr>
      <w:r>
        <w:t>ДОКУМЕНТООБОРОТА ФЕДЕРАЛЬНЫХ ОРГАНОВ ИСПОЛНИТЕЛЬНОЙ ВЛАСТИ</w:t>
      </w:r>
    </w:p>
    <w:p w:rsidR="00914E51" w:rsidRDefault="00914E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14E5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4E51" w:rsidRDefault="005750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14E51" w:rsidRDefault="005750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26.04.2016 N 356)</w:t>
            </w:r>
          </w:p>
        </w:tc>
      </w:tr>
    </w:tbl>
    <w:p w:rsidR="00914E51" w:rsidRDefault="00914E51">
      <w:pPr>
        <w:pStyle w:val="ConsPlusNormal"/>
        <w:jc w:val="both"/>
      </w:pPr>
    </w:p>
    <w:p w:rsidR="00914E51" w:rsidRDefault="00575089">
      <w:pPr>
        <w:pStyle w:val="ConsPlusNormal"/>
        <w:ind w:firstLine="540"/>
        <w:jc w:val="both"/>
      </w:pPr>
      <w:r>
        <w:t>1. Адресант (автор)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2. Адресат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3. Должность, фамилия и инициалы лица, подписавшего документ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4. Наименование вида документа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5. Дата документа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6. Регистрационный номер документа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7. Дата поступления документа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8. Регистрационный номер входящего документа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9. Сведения о связанных документах (наименование вида документа, дата, регистрационный номер, тип связи)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10. Заголовок к тексту (краткое содержание документа)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11. Индекс дела по номенклатуре дел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12. Сведения о переадресации документа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13. Количество листов основного документа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14. Отметка о приложении (количество приложений, общее количество листов приложений)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15. Указания по исполнению документа (исполнитель, поручение, дата исполнения)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16. Отметка о контроле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17. Гриф ограничения доступа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18. Сведения об электронной подписи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lastRenderedPageBreak/>
        <w:t>19. Проверка электронной подписи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20. Подразделение - ответственный исполнитель документа</w:t>
      </w:r>
    </w:p>
    <w:p w:rsidR="00914E51" w:rsidRDefault="00575089">
      <w:pPr>
        <w:pStyle w:val="ConsPlusNormal"/>
        <w:spacing w:before="240"/>
        <w:ind w:firstLine="540"/>
        <w:jc w:val="both"/>
      </w:pPr>
      <w:r>
        <w:t>21. Файлы электронного документа (количество файлов, имена файлов)</w:t>
      </w:r>
    </w:p>
    <w:p w:rsidR="00914E51" w:rsidRDefault="00914E51">
      <w:pPr>
        <w:pStyle w:val="ConsPlusNormal"/>
        <w:ind w:firstLine="540"/>
        <w:jc w:val="both"/>
      </w:pPr>
    </w:p>
    <w:p w:rsidR="00914E51" w:rsidRDefault="00914E51">
      <w:pPr>
        <w:pStyle w:val="ConsPlusNormal"/>
        <w:ind w:firstLine="540"/>
        <w:jc w:val="both"/>
      </w:pPr>
    </w:p>
    <w:p w:rsidR="00575089" w:rsidRDefault="00575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5089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DD" w:rsidRDefault="00EE44DD">
      <w:pPr>
        <w:spacing w:after="0" w:line="240" w:lineRule="auto"/>
      </w:pPr>
      <w:r>
        <w:separator/>
      </w:r>
    </w:p>
  </w:endnote>
  <w:endnote w:type="continuationSeparator" w:id="0">
    <w:p w:rsidR="00EE44DD" w:rsidRDefault="00E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51" w:rsidRDefault="00914E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14E5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4E51" w:rsidRDefault="0057508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4E51" w:rsidRDefault="00EE44D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57508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4E51" w:rsidRDefault="0057508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678F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678F8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14E51" w:rsidRDefault="00914E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DD" w:rsidRDefault="00EE44DD">
      <w:pPr>
        <w:spacing w:after="0" w:line="240" w:lineRule="auto"/>
      </w:pPr>
      <w:r>
        <w:separator/>
      </w:r>
    </w:p>
  </w:footnote>
  <w:footnote w:type="continuationSeparator" w:id="0">
    <w:p w:rsidR="00EE44DD" w:rsidRDefault="00E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14E5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4E51" w:rsidRDefault="0057508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15.06.2009 N 477</w:t>
          </w:r>
          <w:r>
            <w:rPr>
              <w:sz w:val="16"/>
              <w:szCs w:val="16"/>
            </w:rPr>
            <w:br/>
            <w:t>(ред. от 26.04.2016)</w:t>
          </w:r>
          <w:r>
            <w:rPr>
              <w:sz w:val="16"/>
              <w:szCs w:val="16"/>
            </w:rPr>
            <w:br/>
            <w:t>"Об утверждении Правил делопроизводства в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4E51" w:rsidRDefault="00914E51">
          <w:pPr>
            <w:pStyle w:val="ConsPlusNormal"/>
            <w:jc w:val="center"/>
          </w:pPr>
        </w:p>
        <w:p w:rsidR="00914E51" w:rsidRDefault="00914E5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4E51" w:rsidRDefault="0057508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28.04.2019</w:t>
          </w:r>
        </w:p>
      </w:tc>
    </w:tr>
  </w:tbl>
  <w:p w:rsidR="00914E51" w:rsidRDefault="00914E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14E51" w:rsidRDefault="0057508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70"/>
    <w:rsid w:val="001D6870"/>
    <w:rsid w:val="004678F8"/>
    <w:rsid w:val="00575089"/>
    <w:rsid w:val="00914E51"/>
    <w:rsid w:val="00E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3FFC9B-E65E-436B-8820-79A3B25C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OS&amp;n=87709&amp;date=28.04.2019&amp;dst=100151&amp;fld=134" TargetMode="External"/><Relationship Id="rId18" Type="http://schemas.openxmlformats.org/officeDocument/2006/relationships/hyperlink" Target="https://login.consultant.ru/link/?req=doc&amp;base=ROS&amp;n=197333&amp;date=28.04.2019&amp;dst=100009&amp;fld=134" TargetMode="External"/><Relationship Id="rId26" Type="http://schemas.openxmlformats.org/officeDocument/2006/relationships/hyperlink" Target="https://login.consultant.ru/link/?req=doc&amp;base=ROS&amp;n=197333&amp;date=28.04.2019&amp;dst=100023&amp;fld=134" TargetMode="External"/><Relationship Id="rId39" Type="http://schemas.openxmlformats.org/officeDocument/2006/relationships/hyperlink" Target="https://login.consultant.ru/link/?req=doc&amp;base=ROS&amp;n=197333&amp;date=28.04.2019&amp;dst=100070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OS&amp;n=197333&amp;date=28.04.2019&amp;dst=100016&amp;fld=134" TargetMode="External"/><Relationship Id="rId34" Type="http://schemas.openxmlformats.org/officeDocument/2006/relationships/hyperlink" Target="https://login.consultant.ru/link/?req=doc&amp;base=ROS&amp;n=197333&amp;date=28.04.2019&amp;dst=100061&amp;fld=134" TargetMode="External"/><Relationship Id="rId42" Type="http://schemas.openxmlformats.org/officeDocument/2006/relationships/hyperlink" Target="https://login.consultant.ru/link/?req=doc&amp;base=ROS&amp;n=197333&amp;date=28.04.2019&amp;dst=100072&amp;fld=134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OS&amp;n=86000&amp;date=28.04.2019&amp;dst=100262&amp;fld=134" TargetMode="External"/><Relationship Id="rId17" Type="http://schemas.openxmlformats.org/officeDocument/2006/relationships/hyperlink" Target="https://login.consultant.ru/link/?req=doc&amp;base=ROS&amp;n=285101&amp;date=28.04.2019&amp;dst=100011&amp;fld=134" TargetMode="External"/><Relationship Id="rId25" Type="http://schemas.openxmlformats.org/officeDocument/2006/relationships/hyperlink" Target="https://login.consultant.ru/link/?req=doc&amp;base=ROS&amp;n=197333&amp;date=28.04.2019&amp;dst=100022&amp;fld=134" TargetMode="External"/><Relationship Id="rId33" Type="http://schemas.openxmlformats.org/officeDocument/2006/relationships/hyperlink" Target="https://login.consultant.ru/link/?req=doc&amp;base=ROS&amp;n=197333&amp;date=28.04.2019&amp;dst=100060&amp;fld=134" TargetMode="External"/><Relationship Id="rId38" Type="http://schemas.openxmlformats.org/officeDocument/2006/relationships/hyperlink" Target="https://login.consultant.ru/link/?req=doc&amp;base=ROS&amp;n=197333&amp;date=28.04.2019&amp;dst=100068&amp;fld=134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OS&amp;n=197333&amp;date=28.04.2019&amp;dst=100005&amp;fld=134" TargetMode="External"/><Relationship Id="rId20" Type="http://schemas.openxmlformats.org/officeDocument/2006/relationships/hyperlink" Target="https://login.consultant.ru/link/?req=doc&amp;base=ROS&amp;n=197333&amp;date=28.04.2019&amp;dst=100014&amp;fld=134" TargetMode="External"/><Relationship Id="rId29" Type="http://schemas.openxmlformats.org/officeDocument/2006/relationships/hyperlink" Target="https://login.consultant.ru/link/?req=doc&amp;base=ROS&amp;n=197333&amp;date=28.04.2019&amp;dst=100025&amp;fld=134" TargetMode="External"/><Relationship Id="rId41" Type="http://schemas.openxmlformats.org/officeDocument/2006/relationships/hyperlink" Target="https://login.consultant.ru/link/?req=doc&amp;base=ROS&amp;n=185738&amp;date=28.04.2019&amp;dst=100011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OS&amp;n=320457&amp;date=28.04.2019&amp;dst=100105&amp;fld=134" TargetMode="External"/><Relationship Id="rId24" Type="http://schemas.openxmlformats.org/officeDocument/2006/relationships/hyperlink" Target="https://login.consultant.ru/link/?req=doc&amp;base=ROS&amp;n=197333&amp;date=28.04.2019&amp;dst=100021&amp;fld=134" TargetMode="External"/><Relationship Id="rId32" Type="http://schemas.openxmlformats.org/officeDocument/2006/relationships/hyperlink" Target="https://login.consultant.ru/link/?req=doc&amp;base=ROS&amp;n=197333&amp;date=28.04.2019&amp;dst=100058&amp;fld=134" TargetMode="External"/><Relationship Id="rId37" Type="http://schemas.openxmlformats.org/officeDocument/2006/relationships/hyperlink" Target="https://login.consultant.ru/link/?req=doc&amp;base=ROS&amp;n=197333&amp;date=28.04.2019&amp;dst=100066&amp;fld=134" TargetMode="External"/><Relationship Id="rId40" Type="http://schemas.openxmlformats.org/officeDocument/2006/relationships/hyperlink" Target="https://login.consultant.ru/link/?req=doc&amp;base=ROS&amp;n=40984&amp;date=28.04.2019" TargetMode="External"/><Relationship Id="rId45" Type="http://schemas.openxmlformats.org/officeDocument/2006/relationships/hyperlink" Target="https://login.consultant.ru/link/?req=doc&amp;base=ROS&amp;n=197333&amp;date=28.04.2019&amp;dst=100090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OS&amp;n=119164&amp;date=28.04.2019&amp;dst=100008&amp;fld=134" TargetMode="External"/><Relationship Id="rId23" Type="http://schemas.openxmlformats.org/officeDocument/2006/relationships/hyperlink" Target="https://login.consultant.ru/link/?req=doc&amp;base=ROS&amp;n=197333&amp;date=28.04.2019&amp;dst=100019&amp;fld=134" TargetMode="External"/><Relationship Id="rId28" Type="http://schemas.openxmlformats.org/officeDocument/2006/relationships/hyperlink" Target="https://login.consultant.ru/link/?req=doc&amp;base=ROS&amp;n=119164&amp;date=28.04.2019&amp;dst=100014&amp;fld=134" TargetMode="External"/><Relationship Id="rId36" Type="http://schemas.openxmlformats.org/officeDocument/2006/relationships/hyperlink" Target="https://login.consultant.ru/link/?req=doc&amp;base=ROS&amp;n=197333&amp;date=28.04.2019&amp;dst=100064&amp;f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OS&amp;n=197333&amp;date=28.04.2019&amp;dst=100005&amp;fld=134" TargetMode="External"/><Relationship Id="rId19" Type="http://schemas.openxmlformats.org/officeDocument/2006/relationships/hyperlink" Target="https://login.consultant.ru/link/?req=doc&amp;base=ROS&amp;n=197333&amp;date=28.04.2019&amp;dst=100012&amp;fld=134" TargetMode="External"/><Relationship Id="rId31" Type="http://schemas.openxmlformats.org/officeDocument/2006/relationships/hyperlink" Target="https://login.consultant.ru/link/?req=doc&amp;base=ROS&amp;n=197333&amp;date=28.04.2019&amp;dst=100029&amp;fld=134" TargetMode="External"/><Relationship Id="rId44" Type="http://schemas.openxmlformats.org/officeDocument/2006/relationships/hyperlink" Target="https://login.consultant.ru/link/?req=doc&amp;base=ROS&amp;n=220806&amp;date=28.04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OS&amp;n=119164&amp;date=28.04.2019&amp;dst=100005&amp;fld=134" TargetMode="External"/><Relationship Id="rId14" Type="http://schemas.openxmlformats.org/officeDocument/2006/relationships/hyperlink" Target="https://login.consultant.ru/link/?req=doc&amp;base=ROS&amp;n=87709&amp;date=28.04.2019&amp;dst=100153&amp;fld=134" TargetMode="External"/><Relationship Id="rId22" Type="http://schemas.openxmlformats.org/officeDocument/2006/relationships/hyperlink" Target="https://login.consultant.ru/link/?req=doc&amp;base=ROS&amp;n=197333&amp;date=28.04.2019&amp;dst=100018&amp;fld=134" TargetMode="External"/><Relationship Id="rId27" Type="http://schemas.openxmlformats.org/officeDocument/2006/relationships/hyperlink" Target="https://login.consultant.ru/link/?req=doc&amp;base=ROS&amp;n=119164&amp;date=28.04.2019&amp;dst=100013&amp;fld=134" TargetMode="External"/><Relationship Id="rId30" Type="http://schemas.openxmlformats.org/officeDocument/2006/relationships/hyperlink" Target="https://login.consultant.ru/link/?req=doc&amp;base=ROS&amp;n=197333&amp;date=28.04.2019&amp;dst=100027&amp;fld=134" TargetMode="External"/><Relationship Id="rId35" Type="http://schemas.openxmlformats.org/officeDocument/2006/relationships/hyperlink" Target="https://login.consultant.ru/link/?req=doc&amp;base=ROS&amp;n=285101&amp;date=28.04.2019&amp;dst=100011&amp;fld=134" TargetMode="External"/><Relationship Id="rId43" Type="http://schemas.openxmlformats.org/officeDocument/2006/relationships/hyperlink" Target="https://login.consultant.ru/link/?req=doc&amp;base=ROS&amp;n=220806&amp;date=28.04.201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4142</Words>
  <Characters>23616</Characters>
  <Application>Microsoft Office Word</Application>
  <DocSecurity>2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15.06.2009 N 477(ред. от 26.04.2016)"Об утверждении Правил делопроизводства в федеральных органах исполнительной власти"</vt:lpstr>
    </vt:vector>
  </TitlesOfParts>
  <Company>КонсультантПлюс Версия 4018.00.10</Company>
  <LinksUpToDate>false</LinksUpToDate>
  <CharactersWithSpaces>27703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15.06.2009 N 477(ред. от 26.04.2016)"Об утверждении Правил делопроизводства в федеральных органах исполнительной власти"</dc:title>
  <dc:subject/>
  <dc:creator>sofya.afanaseva.12@mail.ru</dc:creator>
  <cp:keywords/>
  <dc:description/>
  <cp:lastModifiedBy>3</cp:lastModifiedBy>
  <cp:revision>2</cp:revision>
  <dcterms:created xsi:type="dcterms:W3CDTF">2020-03-17T07:17:00Z</dcterms:created>
  <dcterms:modified xsi:type="dcterms:W3CDTF">2020-03-17T07:17:00Z</dcterms:modified>
</cp:coreProperties>
</file>