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C4E" w:rsidRDefault="00454514">
      <w:pPr>
        <w:spacing w:after="257" w:line="259" w:lineRule="auto"/>
        <w:ind w:left="10" w:right="428" w:hanging="10"/>
        <w:jc w:val="center"/>
      </w:pPr>
      <w:r>
        <w:rPr>
          <w:b/>
          <w:color w:val="FF0000"/>
          <w:u w:val="single" w:color="FF0000"/>
        </w:rPr>
        <w:t>Безопасность на дорогах</w:t>
      </w:r>
      <w:r>
        <w:rPr>
          <w:b/>
          <w:color w:val="FF0000"/>
        </w:rPr>
        <w:t xml:space="preserve"> </w:t>
      </w:r>
    </w:p>
    <w:p w:rsidR="00801C4E" w:rsidRDefault="00454514">
      <w:pPr>
        <w:pStyle w:val="1"/>
        <w:ind w:right="430"/>
      </w:pPr>
      <w:r>
        <w:t>ПАМЯТКА ДЛЯ СТУДЕНТОВ ПО ПДД</w:t>
      </w:r>
      <w:r>
        <w:rPr>
          <w:u w:val="none" w:color="000000"/>
        </w:rPr>
        <w:t xml:space="preserve"> </w:t>
      </w:r>
    </w:p>
    <w:p w:rsidR="00801C4E" w:rsidRDefault="00454514">
      <w:pPr>
        <w:spacing w:after="0" w:line="259" w:lineRule="auto"/>
        <w:ind w:right="357" w:firstLine="0"/>
        <w:jc w:val="center"/>
      </w:pPr>
      <w:r>
        <w:rPr>
          <w:b/>
          <w:color w:val="FF0000"/>
        </w:rPr>
        <w:t xml:space="preserve"> </w:t>
      </w:r>
    </w:p>
    <w:p w:rsidR="00801C4E" w:rsidRDefault="00454514">
      <w:pPr>
        <w:spacing w:after="293"/>
        <w:ind w:left="-15" w:firstLine="0"/>
      </w:pPr>
      <w:r>
        <w:t xml:space="preserve">Помните, что Ваша жизнь и безопасность на дорогах зависит, прежде всего, от вас: </w:t>
      </w:r>
    </w:p>
    <w:p w:rsidR="00801C4E" w:rsidRDefault="00454514">
      <w:pPr>
        <w:numPr>
          <w:ilvl w:val="0"/>
          <w:numId w:val="1"/>
        </w:numPr>
        <w:ind w:right="417" w:hanging="720"/>
      </w:pPr>
      <w:r>
        <w:t xml:space="preserve">никогда не спешите на проезжей части;  </w:t>
      </w:r>
    </w:p>
    <w:p w:rsidR="00801C4E" w:rsidRDefault="00454514">
      <w:pPr>
        <w:numPr>
          <w:ilvl w:val="0"/>
          <w:numId w:val="1"/>
        </w:numPr>
        <w:spacing w:after="24" w:line="257" w:lineRule="auto"/>
        <w:ind w:right="417" w:hanging="720"/>
      </w:pPr>
      <w:r>
        <w:t xml:space="preserve">переходите дорогу только на зеленый сигнал светофора, когда загорелся зеленый – убедитесь, что автомобили остановились, водители вас видят и пропускают;  </w:t>
      </w:r>
    </w:p>
    <w:p w:rsidR="00801C4E" w:rsidRDefault="00454514">
      <w:pPr>
        <w:numPr>
          <w:ilvl w:val="0"/>
          <w:numId w:val="1"/>
        </w:numPr>
        <w:spacing w:after="24" w:line="257" w:lineRule="auto"/>
        <w:ind w:right="417" w:hanging="720"/>
      </w:pPr>
      <w:r>
        <w:t>выйдя из общественного транспорта, подождите, когда он отъедет от остановки, и только после этого пер</w:t>
      </w:r>
      <w:r>
        <w:t xml:space="preserve">еходите проезжую часть дороги, убедившись, что рядом нет приближающихся машин. Если рядом есть светофор или пешеходный переход – дойдите до него и там переходите </w:t>
      </w:r>
    </w:p>
    <w:p w:rsidR="00801C4E" w:rsidRDefault="00454514">
      <w:pPr>
        <w:ind w:left="-15" w:right="0" w:firstLine="0"/>
      </w:pPr>
      <w:r>
        <w:t xml:space="preserve">дорогу;  </w:t>
      </w:r>
    </w:p>
    <w:p w:rsidR="00801C4E" w:rsidRDefault="00454514">
      <w:pPr>
        <w:numPr>
          <w:ilvl w:val="0"/>
          <w:numId w:val="1"/>
        </w:numPr>
        <w:spacing w:after="24" w:line="257" w:lineRule="auto"/>
        <w:ind w:right="417" w:hanging="720"/>
      </w:pPr>
      <w:r>
        <w:t>при переходе дороги, если нет рядом пешеходного перехода, необходимо посмотреть нап</w:t>
      </w:r>
      <w:r>
        <w:t xml:space="preserve">раво и налево, убедившись в отсутствии машин начать движение, дойдя до середины еще раз посмотреть направо, и если машин нет, закончить переход;  </w:t>
      </w:r>
    </w:p>
    <w:p w:rsidR="00801C4E" w:rsidRDefault="00454514">
      <w:pPr>
        <w:numPr>
          <w:ilvl w:val="0"/>
          <w:numId w:val="1"/>
        </w:numPr>
        <w:ind w:right="417" w:hanging="720"/>
      </w:pPr>
      <w:r>
        <w:t xml:space="preserve">не разговаривайте при переходе дороги;  </w:t>
      </w:r>
    </w:p>
    <w:p w:rsidR="00801C4E" w:rsidRDefault="00454514">
      <w:pPr>
        <w:numPr>
          <w:ilvl w:val="0"/>
          <w:numId w:val="1"/>
        </w:numPr>
        <w:ind w:right="417" w:hanging="720"/>
      </w:pPr>
      <w:r>
        <w:t>приучитесь переходить дорогу не там, где вам надо, а там, где есть п</w:t>
      </w:r>
      <w:r>
        <w:t xml:space="preserve">ереходы;  </w:t>
      </w:r>
    </w:p>
    <w:p w:rsidR="00801C4E" w:rsidRDefault="00454514">
      <w:pPr>
        <w:numPr>
          <w:ilvl w:val="0"/>
          <w:numId w:val="1"/>
        </w:numPr>
        <w:spacing w:after="24" w:line="257" w:lineRule="auto"/>
        <w:ind w:right="417" w:hanging="720"/>
      </w:pPr>
      <w:r>
        <w:t xml:space="preserve">научите всматриваться вдаль и оценивать скорость приближающегося транспорта для того, чтобы суметь вычислить время, за которое машина сможет доехать до вас;  </w:t>
      </w:r>
    </w:p>
    <w:p w:rsidR="00801C4E" w:rsidRDefault="00454514">
      <w:pPr>
        <w:numPr>
          <w:ilvl w:val="0"/>
          <w:numId w:val="1"/>
        </w:numPr>
        <w:ind w:right="417" w:hanging="720"/>
      </w:pPr>
      <w:r>
        <w:t xml:space="preserve">уважайте себя и других участников дорожного движения;  </w:t>
      </w:r>
    </w:p>
    <w:p w:rsidR="00454514" w:rsidRPr="00454514" w:rsidRDefault="00454514">
      <w:pPr>
        <w:numPr>
          <w:ilvl w:val="0"/>
          <w:numId w:val="1"/>
        </w:numPr>
        <w:ind w:right="417" w:hanging="720"/>
      </w:pPr>
      <w:r>
        <w:t>будьте внимательнее на дорогах</w:t>
      </w:r>
      <w:r>
        <w:t xml:space="preserve">;  </w:t>
      </w:r>
    </w:p>
    <w:p w:rsidR="00801C4E" w:rsidRDefault="00454514" w:rsidP="00454514">
      <w:pPr>
        <w:numPr>
          <w:ilvl w:val="0"/>
          <w:numId w:val="1"/>
        </w:numPr>
        <w:ind w:right="417" w:hanging="720"/>
      </w:pPr>
      <w:r>
        <w:t xml:space="preserve">берегите свою жизнь и здоровье, </w:t>
      </w:r>
      <w:r>
        <w:t xml:space="preserve">сегодня мода на здоровых людей!  </w:t>
      </w:r>
      <w:bookmarkStart w:id="0" w:name="_GoBack"/>
      <w:bookmarkEnd w:id="0"/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lastRenderedPageBreak/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spacing w:after="30" w:line="259" w:lineRule="auto"/>
        <w:ind w:left="89" w:right="0" w:firstLine="0"/>
        <w:jc w:val="center"/>
      </w:pPr>
      <w:r>
        <w:rPr>
          <w:b/>
        </w:rPr>
        <w:t xml:space="preserve"> </w:t>
      </w:r>
    </w:p>
    <w:p w:rsidR="00801C4E" w:rsidRDefault="00454514">
      <w:pPr>
        <w:ind w:left="910" w:right="1381" w:firstLine="982"/>
      </w:pPr>
      <w:r>
        <w:rPr>
          <w:b/>
        </w:rPr>
        <w:t xml:space="preserve">Инструкция по правилам дорожного </w:t>
      </w:r>
      <w:proofErr w:type="gramStart"/>
      <w:r>
        <w:rPr>
          <w:b/>
        </w:rPr>
        <w:t xml:space="preserve">движения  </w:t>
      </w:r>
      <w:r>
        <w:t>1</w:t>
      </w:r>
      <w:proofErr w:type="gramEnd"/>
      <w:r>
        <w:t xml:space="preserve">. При движении по дороге будьте внимательны и осторожны.  </w:t>
      </w:r>
    </w:p>
    <w:p w:rsidR="00801C4E" w:rsidRDefault="00454514">
      <w:pPr>
        <w:numPr>
          <w:ilvl w:val="1"/>
          <w:numId w:val="1"/>
        </w:numPr>
        <w:ind w:right="0"/>
      </w:pPr>
      <w:r>
        <w:t xml:space="preserve">Пешеходы должны двигаться по тротуарам или пешеходным дорожкам, а при их отсутствии по обочине. </w:t>
      </w:r>
    </w:p>
    <w:p w:rsidR="00801C4E" w:rsidRDefault="00454514">
      <w:pPr>
        <w:numPr>
          <w:ilvl w:val="1"/>
          <w:numId w:val="1"/>
        </w:numPr>
        <w:ind w:right="0"/>
      </w:pPr>
      <w: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</w:t>
      </w:r>
      <w:r>
        <w:t xml:space="preserve">дти в один ряд по краю проезжей части (на дорогах с разделительной полосой по внешнему краю проезжей части). </w:t>
      </w:r>
    </w:p>
    <w:p w:rsidR="00801C4E" w:rsidRDefault="00454514">
      <w:pPr>
        <w:numPr>
          <w:ilvl w:val="1"/>
          <w:numId w:val="1"/>
        </w:numPr>
        <w:ind w:right="0"/>
      </w:pPr>
      <w:r>
        <w:t xml:space="preserve">Вне населенных пунктов при движении по проезжей части пешеходы должны идти навстречу движению транспортных средств. </w:t>
      </w:r>
    </w:p>
    <w:p w:rsidR="00801C4E" w:rsidRDefault="00454514">
      <w:pPr>
        <w:numPr>
          <w:ilvl w:val="1"/>
          <w:numId w:val="1"/>
        </w:numPr>
        <w:ind w:right="0"/>
      </w:pPr>
      <w:r>
        <w:t xml:space="preserve">Пересекать проезжую часть разрешается только по пешеходным переходам, в том числе по подземным и надземным, а при их отсутствии – на перекрестках, по линии тротуаров или обочин. </w:t>
      </w:r>
    </w:p>
    <w:p w:rsidR="00801C4E" w:rsidRDefault="00454514">
      <w:pPr>
        <w:numPr>
          <w:ilvl w:val="1"/>
          <w:numId w:val="1"/>
        </w:numPr>
        <w:ind w:right="0"/>
      </w:pPr>
      <w:r>
        <w:t>При отсутствии в зоне видимости перехода или перекрестка разрешается переходи</w:t>
      </w:r>
      <w:r>
        <w:t xml:space="preserve">ть дорогу под прямым углом к краю проезжей части на участках без разделительной полосы и ограждений, там, где она хорошо просматривается в обе стороны. </w:t>
      </w:r>
    </w:p>
    <w:p w:rsidR="00801C4E" w:rsidRDefault="00454514">
      <w:pPr>
        <w:numPr>
          <w:ilvl w:val="1"/>
          <w:numId w:val="1"/>
        </w:numPr>
        <w:ind w:right="0"/>
      </w:pPr>
      <w:r>
        <w:t>В местах, где движение регулируется, пешеходы должны руководствоваться сигналами регулировщика или пеше</w:t>
      </w:r>
      <w:r>
        <w:t>ходного светофора, а при его отсутствии – транспортного светофора. Переходить проезжую часть можно только на зеленый сигнал светофора, при разрешающем жесте регулировщика. При красном и желтом сигнале, а также при мигающих сигналах светофора переход запрещ</w:t>
      </w:r>
      <w:r>
        <w:t xml:space="preserve">ается. </w:t>
      </w:r>
    </w:p>
    <w:p w:rsidR="00801C4E" w:rsidRDefault="00454514">
      <w:pPr>
        <w:numPr>
          <w:ilvl w:val="1"/>
          <w:numId w:val="1"/>
        </w:numPr>
        <w:ind w:right="0"/>
      </w:pPr>
      <w:r>
        <w:t xml:space="preserve">На нерегулируемых пешеходных переходах пешеходы могут выходить на проезжую часть после того, как оценят расстояние до приближающегося транспорта, его скорость и убедятся, что переход будет безопасен, </w:t>
      </w:r>
    </w:p>
    <w:p w:rsidR="00801C4E" w:rsidRDefault="00454514">
      <w:pPr>
        <w:numPr>
          <w:ilvl w:val="1"/>
          <w:numId w:val="1"/>
        </w:numPr>
        <w:ind w:right="0"/>
      </w:pPr>
      <w:r>
        <w:t xml:space="preserve">При пересечении проезжей части вне пешеходного </w:t>
      </w:r>
      <w:r>
        <w:t xml:space="preserve">перехода пешеходы не должны создавать помех для движения транспортных средств, не выходить из-за стоящего транспорта, не убедившись в отсутствии приближающихся транспортных средств. </w:t>
      </w:r>
    </w:p>
    <w:p w:rsidR="00801C4E" w:rsidRDefault="00454514">
      <w:pPr>
        <w:numPr>
          <w:ilvl w:val="1"/>
          <w:numId w:val="1"/>
        </w:numPr>
        <w:spacing w:after="25" w:line="259" w:lineRule="auto"/>
        <w:ind w:right="0"/>
      </w:pPr>
      <w:r>
        <w:t xml:space="preserve">Выйдя на проезжую часть, не задерживайтесь и не останавливайтесь: </w:t>
      </w:r>
    </w:p>
    <w:p w:rsidR="00801C4E" w:rsidRDefault="00454514">
      <w:pPr>
        <w:ind w:left="-15" w:right="0" w:firstLine="0"/>
      </w:pPr>
      <w:r>
        <w:t>если э</w:t>
      </w:r>
      <w:r>
        <w:t xml:space="preserve">то не связано с обеспечением безопасности. При переходе улицы оцените ситуацию на дороге в целом, затем посмотрите налево в сторону </w:t>
      </w:r>
      <w:r>
        <w:lastRenderedPageBreak/>
        <w:t xml:space="preserve">приближающихся транспортных средств, а дойдя до середины, остановитесь и посмотрите направо, </w:t>
      </w:r>
      <w:proofErr w:type="gramStart"/>
      <w:r>
        <w:t>и</w:t>
      </w:r>
      <w:proofErr w:type="gramEnd"/>
      <w:r>
        <w:t xml:space="preserve"> если путь свободен, закончите</w:t>
      </w:r>
      <w:r>
        <w:t xml:space="preserve"> переход. </w:t>
      </w:r>
    </w:p>
    <w:p w:rsidR="00801C4E" w:rsidRDefault="00454514">
      <w:pPr>
        <w:numPr>
          <w:ilvl w:val="1"/>
          <w:numId w:val="1"/>
        </w:numPr>
        <w:ind w:right="0"/>
      </w:pPr>
      <w:r>
        <w:t>Пешеходы, не успевшие закончить переход, должны останавливаться на линии, разделяющей транспортные потоки, противоположных направлений. Продолжать переход можно лишь убедившись в безопасности дальнейшего движения и с учетом сигнала светофора (ре</w:t>
      </w:r>
      <w:r>
        <w:t xml:space="preserve">гулировщика). </w:t>
      </w:r>
    </w:p>
    <w:p w:rsidR="00801C4E" w:rsidRDefault="00454514">
      <w:pPr>
        <w:numPr>
          <w:ilvl w:val="1"/>
          <w:numId w:val="1"/>
        </w:numPr>
        <w:ind w:right="0"/>
      </w:pPr>
      <w:r>
        <w:t xml:space="preserve">При приближении транспортных средств с включенными синими маяками или специальными звуковыми сигналами пешеходы обязаны воздержаться от перехода и уступить дорогу этим транспортным средствам. </w:t>
      </w:r>
    </w:p>
    <w:p w:rsidR="00801C4E" w:rsidRDefault="00454514">
      <w:pPr>
        <w:numPr>
          <w:ilvl w:val="1"/>
          <w:numId w:val="1"/>
        </w:numPr>
        <w:ind w:right="0"/>
      </w:pPr>
      <w:r>
        <w:t>Ожидать транспортные средства разрешается только</w:t>
      </w:r>
      <w:r>
        <w:t xml:space="preserve"> на специальных посадочных площадках, а при их отсутствии на тротуаре или обочине. </w:t>
      </w:r>
    </w:p>
    <w:p w:rsidR="00801C4E" w:rsidRDefault="00454514">
      <w:pPr>
        <w:spacing w:after="0" w:line="259" w:lineRule="auto"/>
        <w:ind w:left="910" w:right="0" w:firstLine="0"/>
      </w:pPr>
      <w:r>
        <w:rPr>
          <w:sz w:val="24"/>
        </w:rPr>
        <w:t xml:space="preserve"> </w:t>
      </w:r>
    </w:p>
    <w:sectPr w:rsidR="00801C4E">
      <w:pgSz w:w="11906" w:h="16838"/>
      <w:pgMar w:top="729" w:right="871" w:bottom="1038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F5296"/>
    <w:multiLevelType w:val="hybridMultilevel"/>
    <w:tmpl w:val="F334C988"/>
    <w:lvl w:ilvl="0" w:tplc="F940B92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3E2F16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523C50">
      <w:start w:val="1"/>
      <w:numFmt w:val="lowerRoman"/>
      <w:lvlText w:val="%3"/>
      <w:lvlJc w:val="left"/>
      <w:pPr>
        <w:ind w:left="1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1093E6">
      <w:start w:val="1"/>
      <w:numFmt w:val="decimal"/>
      <w:lvlText w:val="%4"/>
      <w:lvlJc w:val="left"/>
      <w:pPr>
        <w:ind w:left="2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145110">
      <w:start w:val="1"/>
      <w:numFmt w:val="lowerLetter"/>
      <w:lvlText w:val="%5"/>
      <w:lvlJc w:val="left"/>
      <w:pPr>
        <w:ind w:left="3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3A66FE">
      <w:start w:val="1"/>
      <w:numFmt w:val="lowerRoman"/>
      <w:lvlText w:val="%6"/>
      <w:lvlJc w:val="left"/>
      <w:pPr>
        <w:ind w:left="4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0A08C2">
      <w:start w:val="1"/>
      <w:numFmt w:val="decimal"/>
      <w:lvlText w:val="%7"/>
      <w:lvlJc w:val="left"/>
      <w:pPr>
        <w:ind w:left="4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2FA64">
      <w:start w:val="1"/>
      <w:numFmt w:val="lowerLetter"/>
      <w:lvlText w:val="%8"/>
      <w:lvlJc w:val="left"/>
      <w:pPr>
        <w:ind w:left="5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80F190">
      <w:start w:val="1"/>
      <w:numFmt w:val="lowerRoman"/>
      <w:lvlText w:val="%9"/>
      <w:lvlJc w:val="left"/>
      <w:pPr>
        <w:ind w:left="6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C4E"/>
    <w:rsid w:val="00454514"/>
    <w:rsid w:val="0080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3D9A41-EEF7-44E6-B311-10BD10CC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8" w:lineRule="auto"/>
      <w:ind w:right="103" w:firstLine="90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428" w:hanging="10"/>
      <w:jc w:val="center"/>
      <w:outlineLvl w:val="0"/>
    </w:pPr>
    <w:rPr>
      <w:rFonts w:ascii="Times New Roman" w:eastAsia="Times New Roman" w:hAnsi="Times New Roman" w:cs="Times New Roman"/>
      <w:b/>
      <w:color w:val="FF0000"/>
      <w:sz w:val="28"/>
      <w:u w:val="single" w:color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FF0000"/>
      <w:sz w:val="28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601</Words>
  <Characters>3428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Безопасность на дорогах</dc:title>
  <dc:subject/>
  <dc:creator>Администратор</dc:creator>
  <cp:keywords/>
  <cp:lastModifiedBy>user</cp:lastModifiedBy>
  <cp:revision>2</cp:revision>
  <dcterms:created xsi:type="dcterms:W3CDTF">2020-12-22T07:34:00Z</dcterms:created>
  <dcterms:modified xsi:type="dcterms:W3CDTF">2020-12-22T07:34:00Z</dcterms:modified>
</cp:coreProperties>
</file>