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02.08.2013 N 916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240100.02 Лаборант-эколог"</w:t>
              <w:br/>
              <w:t xml:space="preserve">(Зарегистрировано в Минюсте России 20.08.2013 N 29659)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20 августа 2013 г. N 29659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 августа 2013 г. N 916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240100.02 ЛАБОРАНТ-ЭКОЛОГ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25.03.2015 N 272,</w:t>
            </w:r>
          </w:p>
          <w:p>
            <w:pPr>
              <w:pStyle w:val="0"/>
              <w:jc w:val="center"/>
            </w:pPr>
            <w:hyperlink w:history="0" r:id="rId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240100.02 Лаборант-эколог.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30.09.2009 N 364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0.02 Лаборант-эколог&quot; (Зарегистрировано в Минюсте РФ 08.12.2009 N 1545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30 сентября 2009 г. N 364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240100.02 Лаборант-эколог" (зарегистрирован Министерством юстиции Российской Федерации 8 декабря 2009 г., регистрационный N 15454).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2013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 августа 2013 г. N 916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240100.02 ЛАБОРАНТ-ЭКОЛОГ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25.03.2015 N 272,</w:t>
            </w:r>
          </w:p>
          <w:p>
            <w:pPr>
              <w:pStyle w:val="0"/>
              <w:jc w:val="center"/>
            </w:pPr>
            <w:hyperlink w:history="0" r:id="rId1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240100.02 Лаборант-эколог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квалифицированных рабочих, служащих по профессии 240100.02 Лаборант-эколог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 статьи 15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ППКРС - программа подготовки квалифицированных рабочих, служащих по профессии;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ПРОФЕССИИ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Сроки получения СПО по профессии 240100.02 Лаборант-эколог в очной форме обучения и соответствующие квалификации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59"/>
        <w:gridCol w:w="4542"/>
        <w:gridCol w:w="2154"/>
      </w:tblGrid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ППКРС</w:t>
            </w:r>
          </w:p>
        </w:tc>
        <w:tc>
          <w:tcPr>
            <w:tcW w:w="4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(профессий по Общероссийскому </w:t>
            </w:r>
            <w:hyperlink w:history="0" r:id="rId1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разрядов) (ОК 016-94) </w:t>
            </w:r>
            <w:hyperlink w:history="0" w:anchor="P91" w:tooltip="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ППКРС в очной форме обучения </w:t>
            </w:r>
            <w:hyperlink w:history="0" w:anchor="P92" w:tooltip="&lt;2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4542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Дозиметрист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Лаборант по анализу газов и пыли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Лаборант-микробиолог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Лаборант-полярографист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Лаборант спектрального анализа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Лаборант химического анализа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Лаборант химико-бактериологического анализа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Пробоотборщик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мес. </w:t>
            </w:r>
            <w:hyperlink w:history="0" w:anchor="P93" w:tooltip="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5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272)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Независимо от применяемых образовательных технологий.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5" w:name="P95"/>
    <w:bookmarkEnd w:id="95"/>
    <w:p>
      <w:pPr>
        <w:pStyle w:val="0"/>
        <w:ind w:firstLine="540"/>
        <w:jc w:val="both"/>
      </w:pPr>
      <w:r>
        <w:rPr>
          <w:sz w:val="20"/>
        </w:rPr>
        <w:t xml:space="preserve">3.2. Рекомендуемый перечень возможных сочетаний профессий рабочих, должностей служащих по Общероссийскому </w:t>
      </w:r>
      <w:hyperlink w:history="0"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классификатору</w:t>
        </w:r>
      </w:hyperlink>
      <w:r>
        <w:rPr>
          <w:sz w:val="20"/>
        </w:rPr>
        <w:t xml:space="preserve"> профессий рабочих, должностей служащих и тарифных разрядов (ОК 016-94) при формировании ППКРС: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дозиметрист - пробоотборщик;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лаборант-микробиолог - лаборант химико-бактериологического анализа;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лаборант спектрального анализа - лаборант химического анализа;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лаборант по анализу газов и пыли - пробоотборщик;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лаборант-полярографист - лаборант спектрального анализа.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ППКРС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форме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6 месяцев.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анализ химических и биологических свойств материалов и веществ (воздуха, воды, бытовых и производственных отходов, топлива, металла, почвы, химических веществ), контроль качества пищевых продуктов и предоставление информации о состоянии и загрязнении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природные и техногенные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процессы в области микробиологии и химии;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нормативная, техническая документация.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Обучающийся по профессии 240100.02 Лаборант-эколог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Подготовка химической посуды, приборов и лабораторного оборудования к проведению анализа.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Приготовление проб и растворов различной концентрации.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Осуществление экологического контроля производства и технологического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Обработка и оформление результатов анализа.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Соблюдение правил и приемов техники безопасности, промышленной санитарии и пожарной безопасности.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КВАЛИФИЦИРОВАННЫХ РАБОЧИХ, СЛУЖАЩИХ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Выпускник, освоивший ППКРС,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исходя из цели и способов ее достижения, определенных руководителем.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информации, необходимой для эффективного выполнения профессиональных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команде, эффективно общаться с коллегами, руководством, клиентами.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Исполнять воинскую обязанность &lt;*&gt;, в том числе с применением полученных профессиональных знаний (для юношей).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соответствии с Федеральным </w:t>
      </w:r>
      <w:hyperlink w:history="0" r:id="rId18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28.03.1998 N 53-ФЗ "О воинской обязанности и военной службе".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5.2. Выпускник, освоивший ППКРС,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Подготовка химической посуды, приборов и лабораторного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Пользоваться лабораторной посудой различного назначения, мыть и сушить посуду в соответствии с требованиями химического анализа.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Выбирать приборы и оборудование для проведения анализов.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Подготавливать для анализа приборы и оборудование.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Приготовление проб и растворов различной концентрации.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Готовить растворы точной и приблизительной концентрации.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Определять концентрации растворов различными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Отбирать и готовить пробы к проведению анализов.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Определять химические и физические свойства веществ.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Осуществление экологического контроля производства и технологического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Подбирать соответствующие средства и методы анализов в соответствии с типом веществ.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Проводить качественный и количественный анализ веществ.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Осуществлять дозиметрический и радиометрический контроль внешней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Оценивать экологические показатели сырья и экологическую пригодность выпускаемой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3.5. Осуществлять контроль безопасности отходов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3.6. Контролировать работу очистных, газоочистных и пылеулавливающих установок.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Обработка и оформление результатов анализа.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Снимать показания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Рассчитывать результаты измерений.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Участвовать в мониторинге загрязнения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Оформлять первичную отчетную документацию по охране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Соблюдение правил и приемов техники безопасности, промышленной санитарии и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5.1. Владеть приемами техники безопасности при проведении химических анализов.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5.2. Пользоваться первичными средствами пожаротушения.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5.3. Оказывать первую помощь пострадавшему.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ППКРС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физическая культура;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Образовательной организацией при определении структуры ППКРС и трудоемкости,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квалифицированных</w:t>
      </w:r>
    </w:p>
    <w:p>
      <w:pPr>
        <w:pStyle w:val="0"/>
        <w:jc w:val="center"/>
      </w:pPr>
      <w:r>
        <w:rPr>
          <w:sz w:val="20"/>
        </w:rPr>
        <w:t xml:space="preserve">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0"/>
        <w:gridCol w:w="4082"/>
        <w:gridCol w:w="1077"/>
        <w:gridCol w:w="1077"/>
        <w:gridCol w:w="2279"/>
        <w:gridCol w:w="1321"/>
      </w:tblGrid>
      <w:tr>
        <w:tc>
          <w:tcPr>
            <w:tcW w:w="1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 часов обязательных учебных занятий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3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ППКРС и раздел "Физическая культура"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Общепрофессиональный учебный цикл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выполнение заземления, зануления;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пускать и останавливать электродвигатели, установленные на эксплуатируемом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законы электротехники;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графического изображения и составления электрических схем;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обозначения электротехнических приборов и электрических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элементы электрических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двигатели постоянного и переменного тока, их устройство, принцип действия правила пуска, остановки;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техники безопасности при работе с электрическими приборами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ОП.01. Электротехника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5</w:t>
            </w:r>
          </w:p>
          <w:p>
            <w:pPr>
              <w:pStyle w:val="0"/>
            </w:pPr>
            <w:r>
              <w:rPr>
                <w:sz w:val="20"/>
              </w:rPr>
              <w:t xml:space="preserve">ОК 6</w:t>
            </w:r>
          </w:p>
          <w:p>
            <w:pPr>
              <w:pStyle w:val="0"/>
            </w:pPr>
            <w:r>
              <w:rPr>
                <w:sz w:val="20"/>
              </w:rPr>
              <w:t xml:space="preserve">ОК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5.2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растворы различных концентраций;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простейшие синтезы органических и неорганических веществ;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отбор и подготовку проб веществ к анализу;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аналитической химии;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качественный и количественный анализ веществ;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физико-химические методы анализа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ОП.02. Основы аналитической химии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экологическую пригодность выпускаемой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различать конструкции и определять принадлежность аппаратов и устройств очистки сточных вод и газоочистки;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состояние экологии окружающей среды на производственном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классификацию природных ресурсов и задачи охраны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принципы работы аппаратов обезвреживания и очистки газовых выбросов и стоков химических производств;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группы промышленных сточных вод и методы их очистки;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источники техногенного воздействия на окружающую среду;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источники и масштабы образования отходов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предотвращения и улавливания выбросов;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и нормы экологической 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 организацию производственного экологического контроля;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промышленных выбросов в атмосферу от различных производств;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технологии утилизации газовых выбросов, стоков, твердых отходов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ОП.03. Природопользование и охрана окружающей среды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4.3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предельные отклонения размеров по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допуск размера, годность детали по результатам измерения;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определения метрологии, стандартизации и сертификации;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государственного метрологического контроля и надзора;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метрологии и принципы технических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обозначение посадок в Единой системе допусков и посадок (ЕСДП);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измерительных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определения погрешностей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ОП.04. Основы стандартизации и технические измерения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4.4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средствами индивидуальной и групповой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безопасные приемы труда на территории предприятия и в производственных помещениях;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экобиозащитную и противопожарную технику;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и проводить анализ травмоопасных и вредных факторов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правила проведения инструктажей по охране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возможные опасные и вредные факторы и средства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действие токсичных веществ на организм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предупреждения пожаров и взрывов;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документы по охране труда и здоровья, основы профгигиены, профсанитарии и пожаробезопасности;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требования безопасности на территории предприятия и производственных помещениях;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причины возникновения пожаров и взрывов;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области охраны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ОП.05.</w:t>
            </w:r>
          </w:p>
          <w:p>
            <w:pPr>
              <w:pStyle w:val="0"/>
            </w:pPr>
            <w:r>
              <w:rPr>
                <w:sz w:val="20"/>
              </w:rPr>
              <w:t xml:space="preserve">Охрана труда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5.1 - 5.3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ОП.06.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5.1 - 5.3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химической посуды, приборов и лабораторного оборудования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пользования лабораторной посудой различного назначения;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мытья и сушки посуды в соответствии с требованиями химического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выбора приборов и оборудования для проведения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для анализа приборов и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растворы для химической очистки посуды;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мыть химическую посуду;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обращаться с лабораторной химической посудой;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лабораторное оборудование к проведению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лабораторными приборами и оборудованием;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проб и реактивов;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обращаться с химическими реактивами;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классификацию химической посуды;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обращения, хранения, сушки химической посуды;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мытья химической посуды;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механические и химические методы очистки химической посуды;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устройство лабораторного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сборки лабораторных установок для анализов и синтезов;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подготовки к работе основного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свойства реактивов, требования, предъявляемые к реактивам;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обращения с реактивами и правила их хранения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Техника подготовки химической посуды, приборов и лабораторного оборудования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</w:t>
            </w:r>
          </w:p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5</w:t>
            </w:r>
          </w:p>
          <w:p>
            <w:pPr>
              <w:pStyle w:val="0"/>
            </w:pPr>
            <w:r>
              <w:rPr>
                <w:sz w:val="20"/>
              </w:rPr>
              <w:t xml:space="preserve">ОК 6</w:t>
            </w:r>
          </w:p>
          <w:p>
            <w:pPr>
              <w:pStyle w:val="0"/>
            </w:pPr>
            <w:r>
              <w:rPr>
                <w:sz w:val="20"/>
              </w:rPr>
              <w:t xml:space="preserve">ОК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Приготовление проб и растворов различной концентрации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приготовления растворов точной и приблизительной концентрации;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определения концентрации растворов различными способами;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отбора и приготовления проб к проведению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определения химических и физических свойств веществ;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растворы различных концентраций;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концентрации растворов;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подбирать, подготавливать, транспортировать и хранить пробы твердых, жидких и газообразных веществ с учетом их свойств и действия на организм;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отобранных и разделанных проб и оформлять соответствующую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растворов;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выражения концентрации растворов;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технику приготовления растворов;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технику определения концентрации растворов;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расчета растворов различной концентрации;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свойства пробируемых материалов, сырья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и способы отбора, транспортирования и хранения проб в различных складских и производственных условиях;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качеству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оборудования для отбора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учета проб и оформления соответствующей документации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приготовления проб и растворов различной концентрации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4</w:t>
            </w:r>
          </w:p>
          <w:p>
            <w:pPr>
              <w:pStyle w:val="0"/>
            </w:pPr>
            <w:r>
              <w:rPr>
                <w:sz w:val="20"/>
              </w:rPr>
              <w:t xml:space="preserve">ОК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2.4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экологического контроля производства и технологического процесса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подбора соответствующих средств и методов анализов в соответствии с типом веществ;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качественного и количественного анализа веществ;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дозиметрического и радиометрического контроля внешней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оценивания экологических показателей сырья и экологической пригодности выпускаемой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контроля безопасности отходов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работы очистных, газоочистных и пылеулавливающих установок;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работу очистных, газоочистных, пылеулавливающих установок;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уровень шума и вибрации;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экологические показатели загрязнения помещений, технологического оборудования, коммуникаций;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способы и приборы экологического контроля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промышленной экологии;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экологического контроля производства и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экологические показатели загрязнения помещений, технологического оборудования, коммуникаций;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перечень контрольных точек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периодичность контроля и его методы;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приборы экологического контроля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характеристики сырья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ГОСТа и ТУ к качеству сырья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сущность и методы экологического контроля качества сырья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биологическое действие ионизирующих излучений, способы и средства защиты от поражающего действия ионизирующих излучений;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правила эксплуатации дозиметрических и радиометрических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выбросы;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отходов;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использования и переработки отходов;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показатели безопасности отходов производства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экологического контроля производства и технологического процесса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4</w:t>
            </w:r>
          </w:p>
          <w:p>
            <w:pPr>
              <w:pStyle w:val="0"/>
            </w:pPr>
            <w:r>
              <w:rPr>
                <w:sz w:val="20"/>
              </w:rPr>
              <w:t xml:space="preserve">ОК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3.6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Обработка и оформление результатов анализа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снятия показаний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расчета результатов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мониторинге загрязнения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оформления первичной отчетной документации по охране природы;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результаты и оформлять протокол анализа согласно нормативной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первичную и математическую обработку экспериментальных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информировать заинтересованные организации о результатах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метрологии;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информатики и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расчета, виды записи результатов эксперимента;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проведения необходимых расчетов;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контроль качества результатов;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оформления лабораторных журналов и другой отчетной документации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МДК.04.01. Обработка и учет результатов химических анализов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4</w:t>
            </w:r>
          </w:p>
          <w:p>
            <w:pPr>
              <w:pStyle w:val="0"/>
            </w:pPr>
            <w:r>
              <w:rPr>
                <w:sz w:val="20"/>
              </w:rPr>
              <w:t xml:space="preserve">ОК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4.4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Соблюдение правил и приемов техники безопасности, промышленной санитарии и пожарной безопасности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владения приемами техники безопасности при проведении химических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использования первичных средств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оказания первой помощи пострадавшему;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- использовать нормативную документацию на предельно допустимую концентрацию (ПДК) веществ в воздухе, рабочей зоне, воде, почве и т.д.;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правила безопасности труда, промышленной санитарии и пожарной 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обращаться с первичными средствами защиты и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правила по охране окружающей микросреды;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нейтрализовать и регенерировать сливы химических реактивов;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техники безопасности и охраны труда при работе с химическими реактивами и при выполнении химических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опасности веществ и влияние их на здоровье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документацию на загрязнение;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нормативы ПДК;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профгигиены и промсанитарии;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мероприятия по охране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сдачи химических реактивов;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регенерации химических реактивов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МДК.05.01. Правила техники безопасности, промышленной санитарии и пожарной безопасности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4</w:t>
            </w:r>
          </w:p>
          <w:p>
            <w:pPr>
              <w:pStyle w:val="0"/>
            </w:pPr>
            <w:r>
              <w:rPr>
                <w:sz w:val="20"/>
              </w:rPr>
              <w:t xml:space="preserve">ОК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5.3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ФК.00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освоения раздела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6</w:t>
            </w:r>
          </w:p>
          <w:p>
            <w:pPr>
              <w:pStyle w:val="0"/>
            </w:pPr>
            <w:r>
              <w:rPr>
                <w:sz w:val="20"/>
              </w:rPr>
              <w:t xml:space="preserve">ОК 7</w:t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ППКРС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нед./39 нед.</w:t>
            </w:r>
          </w:p>
        </w:tc>
        <w:tc>
          <w:tcPr>
            <w:tcW w:w="107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684/1404</w:t>
            </w:r>
          </w:p>
        </w:tc>
        <w:tc>
          <w:tcPr>
            <w:tcW w:w="2279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Все ПК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6"/>
            <w:tcW w:w="1097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1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272)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097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2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272)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097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272)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3</w:t>
      </w:r>
    </w:p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4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25.03.2015 N 272)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среднего профессионального образования по ППКРС в очной форме обучения составляет 43/65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30"/>
        <w:gridCol w:w="1853"/>
      </w:tblGrid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Обучение по учебным циклам и разделу "Физическая культура"</w:t>
            </w:r>
          </w:p>
        </w:tc>
        <w:tc>
          <w:tcPr>
            <w:tcW w:w="18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нед.</w:t>
            </w:r>
          </w:p>
        </w:tc>
      </w:tr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нед./39 нед.</w:t>
            </w:r>
          </w:p>
        </w:tc>
      </w:tr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vMerge w:val="continue"/>
          </w:tcPr>
          <w:p/>
        </w:tc>
      </w:tr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</w:tr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</w:tr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8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703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нед./65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КВАЛИФИЦИРОВАННЫХ РАБОЧИХ, СЛУЖАЩИХ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w:history="0" r:id="rId2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ОК 016-94</w:t>
        </w:r>
      </w:hyperlink>
      <w:r>
        <w:rPr>
          <w:sz w:val="20"/>
        </w:rPr>
        <w:t xml:space="preserve"> (исходя из рекомендуемого перечня их возможных сочетаний согласно </w:t>
      </w:r>
      <w:hyperlink w:history="0" w:anchor="P95" w:tooltip="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">
        <w:r>
          <w:rPr>
            <w:sz w:val="20"/>
            <w:color w:val="0000ff"/>
          </w:rPr>
          <w:t xml:space="preserve">пункту 3.2</w:t>
        </w:r>
      </w:hyperlink>
      <w:r>
        <w:rPr>
          <w:sz w:val="20"/>
        </w:rPr>
        <w:t xml:space="preserve"> ФГОС СПО), с учетом соответствующей примерной ППКРС.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ППКРС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обрнауки России от 25.03.2015 N 272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3.04.2015 N 3702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25.03.2015 N 272)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w:history="0" r:id="rId27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>
      <w:pPr>
        <w:pStyle w:val="3"/>
        <w:spacing w:before="200" w:line-rule="auto"/>
        <w:jc w:val="both"/>
      </w:pPr>
      <w:r>
        <w:rPr>
          <w:sz w:val="20"/>
        </w:rPr>
        <w:t xml:space="preserve">    теоретическое обучение (при обязательной учебной нагрузке</w:t>
      </w:r>
    </w:p>
    <w:p>
      <w:pPr>
        <w:pStyle w:val="3"/>
        <w:jc w:val="both"/>
      </w:pPr>
      <w:r>
        <w:rPr>
          <w:sz w:val="20"/>
        </w:rPr>
        <w:t xml:space="preserve">    36 часов в неделю)                                              57 нед.</w:t>
      </w:r>
    </w:p>
    <w:p>
      <w:pPr>
        <w:pStyle w:val="3"/>
        <w:jc w:val="both"/>
      </w:pPr>
      <w:r>
        <w:rPr>
          <w:sz w:val="20"/>
        </w:rPr>
        <w:t xml:space="preserve">    промежуточная аттестация                                         3 нед.</w:t>
      </w:r>
    </w:p>
    <w:p>
      <w:pPr>
        <w:pStyle w:val="3"/>
        <w:jc w:val="both"/>
      </w:pPr>
      <w:r>
        <w:rPr>
          <w:sz w:val="20"/>
        </w:rPr>
        <w:t xml:space="preserve">    каникулы                                                        22 нед.</w:t>
      </w:r>
    </w:p>
    <w:p>
      <w:pPr>
        <w:pStyle w:val="0"/>
        <w:ind w:firstLine="540"/>
        <w:jc w:val="both"/>
      </w:pPr>
      <w:r>
        <w:rPr>
          <w:sz w:val="20"/>
        </w:rP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8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29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электротехники;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химических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природопользования и охраны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стандартизации и технических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охраны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аналитической химии;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физико-химических методов анализа;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промышленной экологии.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семнадцатый - восемнадцатый утратили силу. - </w:t>
      </w:r>
      <w:hyperlink w:history="0" r:id="rId3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ППКРС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Реализация ППКРС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ТРЕБОВАНИЯ К РЕЗУЛЬТАТАМ ОСВОЕНИЯ ПРОГРАММЫ</w:t>
      </w:r>
    </w:p>
    <w:p>
      <w:pPr>
        <w:pStyle w:val="2"/>
        <w:jc w:val="center"/>
      </w:pPr>
      <w:r>
        <w:rPr>
          <w:sz w:val="20"/>
        </w:rPr>
        <w:t xml:space="preserve">ПОДГОТОВКИ 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курса),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1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 Обучающиеся по ППКРС, не имеющие среднего общего образования, в соответствии с </w:t>
      </w:r>
      <w:hyperlink w:history="0" r:id="rId32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6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916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916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B7BDB58BB5B79E8C270B3235A44FFBF29777C6D556DAEB15C458D6EA162D89E99DEFBF7D21DAF2045C9E43E09639FB6A4B48EB0D45F4872SFYFO" TargetMode = "External"/>
	<Relationship Id="rId8" Type="http://schemas.openxmlformats.org/officeDocument/2006/relationships/hyperlink" Target="consultantplus://offline/ref=FB7BDB58BB5B79E8C270B3235A44FFBF297A726E5366AEB15C458D6EA162D89E99DEFBF7D21DAA2142C9E43E09639FB6A4B48EB0D45F4872SFYFO" TargetMode = "External"/>
	<Relationship Id="rId9" Type="http://schemas.openxmlformats.org/officeDocument/2006/relationships/hyperlink" Target="consultantplus://offline/ref=FB7BDB58BB5B79E8C270B3235A44FFBF23777D6B576FF3BB541C816CA66D879B9ECFFBF7D603AC2B5EC0B06DS4YFO" TargetMode = "External"/>
	<Relationship Id="rId10" Type="http://schemas.openxmlformats.org/officeDocument/2006/relationships/hyperlink" Target="consultantplus://offline/ref=FB7BDB58BB5B79E8C270B3235A44FFBF29777C6D556DAEB15C458D6EA162D89E99DEFBF7D21DAF2045C9E43E09639FB6A4B48EB0D45F4872SFYFO" TargetMode = "External"/>
	<Relationship Id="rId11" Type="http://schemas.openxmlformats.org/officeDocument/2006/relationships/hyperlink" Target="consultantplus://offline/ref=FB7BDB58BB5B79E8C270B3235A44FFBF297A726E5366AEB15C458D6EA162D89E99DEFBF7D21DAA2142C9E43E09639FB6A4B48EB0D45F4872SFYFO" TargetMode = "External"/>
	<Relationship Id="rId12" Type="http://schemas.openxmlformats.org/officeDocument/2006/relationships/hyperlink" Target="consultantplus://offline/ref=FB7BDB58BB5B79E8C270B3235A44FFBF2E70796A5162AEB15C458D6EA162D89E99DEFBF7D21DAF2C47C9E43E09639FB6A4B48EB0D45F4872SFYFO" TargetMode = "External"/>
	<Relationship Id="rId13" Type="http://schemas.openxmlformats.org/officeDocument/2006/relationships/hyperlink" Target="consultantplus://offline/ref=FB7BDB58BB5B79E8C270B3235A44FFBF297A726E5366AEB15C458D6EA162D89E99DEFBF7D21DAA2143C9E43E09639FB6A4B48EB0D45F4872SFYFO" TargetMode = "External"/>
	<Relationship Id="rId14" Type="http://schemas.openxmlformats.org/officeDocument/2006/relationships/hyperlink" Target="consultantplus://offline/ref=FB7BDB58BB5B79E8C270B3235A44FFBF297A726E5366AEB15C458D6EA162D89E99DEFBF7D21DAA2145C9E43E09639FB6A4B48EB0D45F4872SFYFO" TargetMode = "External"/>
	<Relationship Id="rId15" Type="http://schemas.openxmlformats.org/officeDocument/2006/relationships/hyperlink" Target="consultantplus://offline/ref=FB7BDB58BB5B79E8C270B3235A44FFBF2B707F675B62AEB15C458D6EA162D89E99DEFBF7D21DAD2840C9E43E09639FB6A4B48EB0D45F4872SFYFO" TargetMode = "External"/>
	<Relationship Id="rId16" Type="http://schemas.openxmlformats.org/officeDocument/2006/relationships/hyperlink" Target="consultantplus://offline/ref=FB7BDB58BB5B79E8C270B3235A44FFBF29777C6D556DAEB15C458D6EA162D89E99DEFBF7D21DAF2046C9E43E09639FB6A4B48EB0D45F4872SFYFO" TargetMode = "External"/>
	<Relationship Id="rId17" Type="http://schemas.openxmlformats.org/officeDocument/2006/relationships/hyperlink" Target="consultantplus://offline/ref=FB7BDB58BB5B79E8C270B3235A44FFBF2B707F675B62AEB15C458D6EA162D89E99DEFBF7D21DAD2840C9E43E09639FB6A4B48EB0D45F4872SFYFO" TargetMode = "External"/>
	<Relationship Id="rId18" Type="http://schemas.openxmlformats.org/officeDocument/2006/relationships/hyperlink" Target="consultantplus://offline/ref=FB7BDB58BB5B79E8C270B3235A44FFBF2E71786A5166AEB15C458D6EA162D89E8BDEA3FBD319B32842DCB26F4FS3Y4O" TargetMode = "External"/>
	<Relationship Id="rId19" Type="http://schemas.openxmlformats.org/officeDocument/2006/relationships/header" Target="header2.xml"/>
	<Relationship Id="rId20" Type="http://schemas.openxmlformats.org/officeDocument/2006/relationships/footer" Target="footer2.xml"/>
	<Relationship Id="rId21" Type="http://schemas.openxmlformats.org/officeDocument/2006/relationships/hyperlink" Target="consultantplus://offline/ref=FB7BDB58BB5B79E8C270B3235A44FFBF29777C6D556DAEB15C458D6EA162D89E99DEFBF7D21DAF2047C9E43E09639FB6A4B48EB0D45F4872SFYFO" TargetMode = "External"/>
	<Relationship Id="rId22" Type="http://schemas.openxmlformats.org/officeDocument/2006/relationships/hyperlink" Target="consultantplus://offline/ref=FB7BDB58BB5B79E8C270B3235A44FFBF29777C6D556DAEB15C458D6EA162D89E99DEFBF7D21DAE2946C9E43E09639FB6A4B48EB0D45F4872SFYFO" TargetMode = "External"/>
	<Relationship Id="rId23" Type="http://schemas.openxmlformats.org/officeDocument/2006/relationships/hyperlink" Target="consultantplus://offline/ref=FB7BDB58BB5B79E8C270B3235A44FFBF29777C6D556DAEB15C458D6EA162D89E99DEFBF7D21DAE2949C9E43E09639FB6A4B48EB0D45F4872SFYFO" TargetMode = "External"/>
	<Relationship Id="rId24" Type="http://schemas.openxmlformats.org/officeDocument/2006/relationships/hyperlink" Target="consultantplus://offline/ref=FB7BDB58BB5B79E8C270B3235A44FFBF29777C6D556DAEB15C458D6EA162D89E99DEFBF7D21DAE2843C9E43E09639FB6A4B48EB0D45F4872SFYFO" TargetMode = "External"/>
	<Relationship Id="rId25" Type="http://schemas.openxmlformats.org/officeDocument/2006/relationships/hyperlink" Target="consultantplus://offline/ref=FB7BDB58BB5B79E8C270B3235A44FFBF2B707F675B62AEB15C458D6EA162D89E99DEFBF7D21DAD2840C9E43E09639FB6A4B48EB0D45F4872SFYFO" TargetMode = "External"/>
	<Relationship Id="rId26" Type="http://schemas.openxmlformats.org/officeDocument/2006/relationships/hyperlink" Target="consultantplus://offline/ref=FB7BDB58BB5B79E8C270B3235A44FFBF29777C6D556DAEB15C458D6EA162D89E99DEFBF7D21DAE2A40C9E43E09639FB6A4B48EB0D45F4872SFYFO" TargetMode = "External"/>
	<Relationship Id="rId27" Type="http://schemas.openxmlformats.org/officeDocument/2006/relationships/hyperlink" Target="consultantplus://offline/ref=FB7BDB58BB5B79E8C270B3235A44FFBF2E70796A5162AEB15C458D6EA162D89E8BDEA3FBD319B32842DCB26F4FS3Y4O" TargetMode = "External"/>
	<Relationship Id="rId28" Type="http://schemas.openxmlformats.org/officeDocument/2006/relationships/hyperlink" Target="consultantplus://offline/ref=FB7BDB58BB5B79E8C270B3235A44FFBF2E71786A5166AEB15C458D6EA162D89E99DEFBF5DB1DA67D1186E5624C328CB6A2B48DB2C8S5YFO" TargetMode = "External"/>
	<Relationship Id="rId29" Type="http://schemas.openxmlformats.org/officeDocument/2006/relationships/hyperlink" Target="consultantplus://offline/ref=FB7BDB58BB5B79E8C270B3235A44FFBF2E70796A5162AEB15C458D6EA162D89E99DEFBF7D21DA42840C9E43E09639FB6A4B48EB0D45F4872SFYFO" TargetMode = "External"/>
	<Relationship Id="rId30" Type="http://schemas.openxmlformats.org/officeDocument/2006/relationships/hyperlink" Target="consultantplus://offline/ref=FB7BDB58BB5B79E8C270B3235A44FFBF297A726E5366AEB15C458D6EA162D89E99DEFBF7D21DAA2146C9E43E09639FB6A4B48EB0D45F4872SFYFO" TargetMode = "External"/>
	<Relationship Id="rId31" Type="http://schemas.openxmlformats.org/officeDocument/2006/relationships/hyperlink" Target="consultantplus://offline/ref=FB7BDB58BB5B79E8C270B3235A44FFBF2E70796A5162AEB15C458D6EA162D89E99DEFBF7D21DA52943C9E43E09639FB6A4B48EB0D45F4872SFYFO" TargetMode = "External"/>
	<Relationship Id="rId32" Type="http://schemas.openxmlformats.org/officeDocument/2006/relationships/hyperlink" Target="consultantplus://offline/ref=FB7BDB58BB5B79E8C270B3235A44FFBF2E70796A5162AEB15C458D6EA162D89E99DEFBF7D21DA42842C9E43E09639FB6A4B48EB0D45F4872SFYF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916
(ред. от 13.07.2021)
"Об утверждении федерального государственного образовательного стандарта среднего профессионального образования по профессии 240100.02 Лаборант-эколог"
(Зарегистрировано в Минюсте России 20.08.2013 N 29659)</dc:title>
  <dcterms:created xsi:type="dcterms:W3CDTF">2022-12-14T14:24:17Z</dcterms:created>
</cp:coreProperties>
</file>